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9A98A6">
      <w:pPr>
        <w:numPr>
          <w:numId w:val="0"/>
        </w:numPr>
        <w:spacing w:line="360" w:lineRule="auto"/>
        <w:jc w:val="center"/>
        <w:rPr>
          <w:rFonts w:hint="eastAsia"/>
          <w:lang w:val="en-US" w:eastAsia="zh-CN"/>
        </w:rPr>
      </w:pPr>
      <w:bookmarkStart w:id="0" w:name="_Toc32348"/>
      <w:r>
        <w:rPr>
          <w:rStyle w:val="12"/>
          <w:rFonts w:hint="eastAsia"/>
        </w:rPr>
        <w:t>项目</w:t>
      </w:r>
      <w:bookmarkEnd w:id="0"/>
      <w:r>
        <w:rPr>
          <w:rStyle w:val="12"/>
          <w:rFonts w:hint="eastAsia"/>
          <w:lang w:val="en-US" w:eastAsia="zh-CN"/>
        </w:rPr>
        <w:t>需求</w:t>
      </w:r>
    </w:p>
    <w:p w14:paraId="5EFF2002">
      <w:pPr>
        <w:pStyle w:val="2"/>
        <w:rPr>
          <w:rFonts w:hint="eastAsia" w:ascii="宋体" w:hAnsi="宋体" w:cs="宋体"/>
          <w:b/>
          <w:bCs/>
          <w:spacing w:val="-1"/>
          <w:sz w:val="24"/>
          <w:szCs w:val="24"/>
        </w:rPr>
      </w:pPr>
    </w:p>
    <w:p w14:paraId="542518C1">
      <w:pPr>
        <w:pStyle w:val="2"/>
        <w:rPr>
          <w:rFonts w:ascii="宋体" w:hAnsi="宋体" w:cs="宋体"/>
          <w:b/>
          <w:bCs/>
          <w:spacing w:val="-1"/>
          <w:sz w:val="24"/>
          <w:szCs w:val="24"/>
        </w:rPr>
      </w:pPr>
      <w:r>
        <w:rPr>
          <w:rFonts w:hint="eastAsia" w:ascii="宋体" w:hAnsi="宋体" w:cs="宋体"/>
          <w:b/>
          <w:bCs/>
          <w:spacing w:val="-1"/>
          <w:sz w:val="24"/>
          <w:szCs w:val="24"/>
        </w:rPr>
        <w:t>一、总则：</w:t>
      </w:r>
    </w:p>
    <w:p w14:paraId="59CD61DE">
      <w:pPr>
        <w:pStyle w:val="2"/>
        <w:rPr>
          <w:rFonts w:ascii="宋体" w:hAnsi="宋体" w:cs="宋体"/>
          <w:spacing w:val="-1"/>
          <w:sz w:val="24"/>
          <w:szCs w:val="24"/>
        </w:rPr>
      </w:pPr>
      <w:r>
        <w:rPr>
          <w:rFonts w:hint="eastAsia" w:ascii="宋体" w:hAnsi="宋体" w:cs="宋体"/>
          <w:spacing w:val="-1"/>
          <w:sz w:val="24"/>
          <w:szCs w:val="24"/>
        </w:rPr>
        <w:t>本次采购的项目及范围为：中山市人民医院制剂用</w:t>
      </w:r>
      <w:bookmarkStart w:id="1" w:name="_GoBack"/>
      <w:r>
        <w:rPr>
          <w:rFonts w:hint="eastAsia" w:ascii="宋体" w:hAnsi="宋体" w:cs="宋体"/>
          <w:spacing w:val="-1"/>
          <w:sz w:val="24"/>
          <w:szCs w:val="24"/>
        </w:rPr>
        <w:t>中药饮片及配送服务</w:t>
      </w:r>
      <w:bookmarkEnd w:id="1"/>
      <w:r>
        <w:rPr>
          <w:rFonts w:hint="eastAsia" w:ascii="宋体" w:hAnsi="宋体" w:cs="宋体"/>
          <w:spacing w:val="-1"/>
          <w:sz w:val="24"/>
          <w:szCs w:val="24"/>
        </w:rPr>
        <w:t>采购项目。</w:t>
      </w:r>
    </w:p>
    <w:p w14:paraId="58539B74">
      <w:pPr>
        <w:pStyle w:val="2"/>
        <w:rPr>
          <w:rFonts w:hint="eastAsia" w:ascii="宋体" w:hAnsi="宋体" w:cs="宋体"/>
          <w:spacing w:val="-1"/>
          <w:sz w:val="24"/>
          <w:szCs w:val="24"/>
        </w:rPr>
      </w:pPr>
    </w:p>
    <w:p w14:paraId="294BBA76">
      <w:pPr>
        <w:pStyle w:val="2"/>
        <w:rPr>
          <w:rFonts w:ascii="宋体" w:hAnsi="宋体" w:cs="宋体"/>
          <w:spacing w:val="-1"/>
          <w:sz w:val="24"/>
          <w:szCs w:val="24"/>
        </w:rPr>
      </w:pPr>
      <w:r>
        <w:rPr>
          <w:rFonts w:hint="eastAsia" w:ascii="宋体" w:hAnsi="宋体" w:cs="宋体"/>
          <w:spacing w:val="-1"/>
          <w:sz w:val="24"/>
          <w:szCs w:val="24"/>
        </w:rPr>
        <w:t>供应商供货年限：合同签订之日起三年。合同执行期间如遇国家政策调整（如，政府组织进行统一集中招标采购等），采购人及中标供应商均应共同遵守国家政策的规定，无条件终止合同并执行相关政策文件，双方均不负赔偿责任。</w:t>
      </w:r>
    </w:p>
    <w:p w14:paraId="2DBE7ECC">
      <w:pPr>
        <w:pStyle w:val="2"/>
        <w:rPr>
          <w:rFonts w:hint="eastAsia" w:ascii="宋体" w:hAnsi="宋体" w:cs="宋体"/>
          <w:spacing w:val="-1"/>
          <w:sz w:val="24"/>
          <w:szCs w:val="24"/>
        </w:rPr>
      </w:pPr>
    </w:p>
    <w:p w14:paraId="535F82D2">
      <w:pPr>
        <w:autoSpaceDE w:val="0"/>
        <w:autoSpaceDN w:val="0"/>
        <w:spacing w:line="360" w:lineRule="auto"/>
        <w:rPr>
          <w:rFonts w:hint="eastAsia" w:ascii="宋体" w:hAnsi="宋体" w:cs="宋体"/>
          <w:spacing w:val="-1"/>
          <w:sz w:val="24"/>
          <w:szCs w:val="24"/>
          <w:lang w:val="en-US" w:eastAsia="zh-CN"/>
        </w:rPr>
      </w:pPr>
      <w:r>
        <w:rPr>
          <w:rFonts w:hint="eastAsia" w:ascii="宋体" w:hAnsi="宋体" w:cs="宋体"/>
          <w:spacing w:val="-1"/>
          <w:sz w:val="24"/>
          <w:szCs w:val="24"/>
        </w:rPr>
        <w:t>签订合同后，中标人应在接到用户供货要求后，24 个小时内将药物送达采购人指定地点，指定货架，取货次数不定。</w:t>
      </w:r>
      <w:r>
        <w:rPr>
          <w:rFonts w:hint="eastAsia" w:ascii="宋体" w:hAnsi="宋体"/>
          <w:lang w:val="zh-CN"/>
        </w:rPr>
        <w:t>本项目共</w:t>
      </w:r>
      <w:r>
        <w:rPr>
          <w:rFonts w:hint="eastAsia" w:ascii="宋体" w:hAnsi="宋体"/>
        </w:rPr>
        <w:t>2</w:t>
      </w:r>
      <w:r>
        <w:rPr>
          <w:rFonts w:hint="eastAsia" w:ascii="宋体" w:hAnsi="宋体"/>
          <w:lang w:val="zh-CN"/>
        </w:rPr>
        <w:t>个分包。</w:t>
      </w:r>
    </w:p>
    <w:p w14:paraId="6A721890">
      <w:pPr>
        <w:pStyle w:val="2"/>
        <w:numPr>
          <w:numId w:val="0"/>
        </w:numPr>
        <w:rPr>
          <w:rFonts w:hint="eastAsia" w:ascii="宋体" w:hAnsi="宋体" w:cs="宋体"/>
          <w:spacing w:val="-1"/>
          <w:sz w:val="24"/>
          <w:szCs w:val="24"/>
        </w:rPr>
      </w:pPr>
      <w:r>
        <w:rPr>
          <w:rFonts w:hint="eastAsia" w:ascii="宋体" w:hAnsi="宋体" w:cs="宋体"/>
          <w:spacing w:val="-1"/>
          <w:sz w:val="24"/>
          <w:szCs w:val="24"/>
          <w:lang w:val="en-US" w:eastAsia="zh-CN"/>
        </w:rPr>
        <w:t>包一</w:t>
      </w:r>
      <w:r>
        <w:rPr>
          <w:rFonts w:hint="eastAsia" w:ascii="宋体" w:hAnsi="宋体" w:cs="宋体"/>
          <w:spacing w:val="-1"/>
          <w:sz w:val="24"/>
          <w:szCs w:val="24"/>
        </w:rPr>
        <w:t>供应本项目采购清单中的序号</w:t>
      </w:r>
      <w:r>
        <w:rPr>
          <w:rFonts w:hint="eastAsia" w:ascii="宋体" w:hAnsi="宋体" w:cs="宋体"/>
          <w:spacing w:val="-1"/>
          <w:sz w:val="24"/>
          <w:szCs w:val="24"/>
          <w:highlight w:val="none"/>
        </w:rPr>
        <w:t>1-</w:t>
      </w:r>
      <w:r>
        <w:rPr>
          <w:rFonts w:hint="eastAsia" w:ascii="宋体" w:hAnsi="宋体" w:cs="宋体"/>
          <w:spacing w:val="-1"/>
          <w:sz w:val="24"/>
          <w:szCs w:val="24"/>
          <w:highlight w:val="none"/>
          <w:lang w:val="en-US" w:eastAsia="zh-CN"/>
        </w:rPr>
        <w:t>229</w:t>
      </w:r>
      <w:r>
        <w:rPr>
          <w:rFonts w:hint="eastAsia" w:ascii="宋体" w:hAnsi="宋体" w:cs="宋体"/>
          <w:spacing w:val="-1"/>
          <w:sz w:val="24"/>
          <w:szCs w:val="24"/>
        </w:rPr>
        <w:t>的中药饮片并提供配送、制剂辅助</w:t>
      </w:r>
      <w:r>
        <w:rPr>
          <w:rFonts w:hint="eastAsia" w:ascii="宋体" w:hAnsi="宋体" w:cs="宋体"/>
          <w:spacing w:val="-1"/>
          <w:sz w:val="24"/>
          <w:szCs w:val="24"/>
          <w:lang w:val="en-US" w:eastAsia="zh-CN"/>
        </w:rPr>
        <w:t>以及临方加工炮制、制作香囊、茶饮、药膳汤包、打粉</w:t>
      </w:r>
      <w:r>
        <w:rPr>
          <w:rFonts w:hint="eastAsia" w:ascii="宋体" w:hAnsi="宋体" w:cs="宋体"/>
          <w:spacing w:val="-1"/>
          <w:sz w:val="24"/>
          <w:szCs w:val="24"/>
        </w:rPr>
        <w:t>等服务；</w:t>
      </w:r>
    </w:p>
    <w:p w14:paraId="2B837215">
      <w:pPr>
        <w:pStyle w:val="2"/>
        <w:numPr>
          <w:numId w:val="0"/>
        </w:numPr>
        <w:rPr>
          <w:rFonts w:hint="eastAsia" w:ascii="宋体" w:hAnsi="宋体" w:cs="宋体"/>
          <w:spacing w:val="-1"/>
          <w:sz w:val="24"/>
          <w:szCs w:val="24"/>
          <w:lang w:val="en-US" w:eastAsia="zh-CN"/>
        </w:rPr>
      </w:pPr>
    </w:p>
    <w:p w14:paraId="1D5978D0">
      <w:pPr>
        <w:pStyle w:val="2"/>
        <w:numPr>
          <w:numId w:val="0"/>
        </w:numPr>
        <w:rPr>
          <w:rFonts w:hint="eastAsia" w:ascii="宋体" w:hAnsi="宋体" w:cs="宋体"/>
          <w:spacing w:val="-1"/>
          <w:sz w:val="24"/>
          <w:szCs w:val="24"/>
        </w:rPr>
      </w:pPr>
      <w:r>
        <w:rPr>
          <w:rFonts w:hint="eastAsia" w:ascii="宋体" w:hAnsi="宋体" w:cs="宋体"/>
          <w:spacing w:val="-1"/>
          <w:sz w:val="24"/>
          <w:szCs w:val="24"/>
          <w:lang w:val="en-US" w:eastAsia="zh-CN"/>
        </w:rPr>
        <w:t>包二</w:t>
      </w:r>
      <w:r>
        <w:rPr>
          <w:rFonts w:hint="eastAsia" w:ascii="宋体" w:hAnsi="宋体" w:cs="宋体"/>
          <w:spacing w:val="-1"/>
          <w:sz w:val="24"/>
          <w:szCs w:val="24"/>
        </w:rPr>
        <w:t>供应本项目采购清单中的序号</w:t>
      </w:r>
      <w:r>
        <w:rPr>
          <w:rFonts w:hint="eastAsia" w:ascii="宋体" w:hAnsi="宋体" w:cs="宋体"/>
          <w:spacing w:val="-1"/>
          <w:sz w:val="24"/>
          <w:szCs w:val="24"/>
          <w:highlight w:val="none"/>
          <w:lang w:val="en-US" w:eastAsia="zh-CN"/>
        </w:rPr>
        <w:t>230</w:t>
      </w:r>
      <w:r>
        <w:rPr>
          <w:rFonts w:hint="eastAsia" w:ascii="宋体" w:hAnsi="宋体" w:cs="宋体"/>
          <w:spacing w:val="-1"/>
          <w:sz w:val="24"/>
          <w:szCs w:val="24"/>
          <w:highlight w:val="none"/>
        </w:rPr>
        <w:t>-</w:t>
      </w:r>
      <w:r>
        <w:rPr>
          <w:rFonts w:hint="eastAsia" w:ascii="宋体" w:hAnsi="宋体" w:cs="宋体"/>
          <w:spacing w:val="-1"/>
          <w:sz w:val="24"/>
          <w:szCs w:val="24"/>
          <w:highlight w:val="none"/>
          <w:lang w:val="en-US" w:eastAsia="zh-CN"/>
        </w:rPr>
        <w:t>271</w:t>
      </w:r>
      <w:r>
        <w:rPr>
          <w:rFonts w:hint="eastAsia" w:ascii="宋体" w:hAnsi="宋体" w:cs="宋体"/>
          <w:spacing w:val="-1"/>
          <w:sz w:val="24"/>
          <w:szCs w:val="24"/>
        </w:rPr>
        <w:t>的中药饮片并提供配送、制剂辅助等服务。</w:t>
      </w:r>
    </w:p>
    <w:p w14:paraId="5B2A3B31">
      <w:pPr>
        <w:pStyle w:val="2"/>
        <w:numPr>
          <w:numId w:val="0"/>
        </w:numPr>
        <w:rPr>
          <w:rFonts w:hint="eastAsia" w:ascii="宋体" w:hAnsi="宋体" w:cs="宋体"/>
          <w:spacing w:val="-1"/>
          <w:sz w:val="24"/>
          <w:szCs w:val="24"/>
        </w:rPr>
      </w:pPr>
    </w:p>
    <w:p w14:paraId="2330F451">
      <w:pPr>
        <w:pStyle w:val="2"/>
        <w:numPr>
          <w:numId w:val="0"/>
        </w:numPr>
        <w:rPr>
          <w:rFonts w:ascii="宋体" w:hAnsi="宋体" w:cs="宋体"/>
          <w:spacing w:val="-1"/>
          <w:sz w:val="24"/>
          <w:szCs w:val="24"/>
        </w:rPr>
      </w:pPr>
      <w:r>
        <w:rPr>
          <w:rFonts w:hint="eastAsia" w:ascii="宋体" w:hAnsi="宋体" w:cs="宋体"/>
          <w:spacing w:val="-1"/>
          <w:sz w:val="24"/>
          <w:szCs w:val="24"/>
        </w:rPr>
        <w:t>要求中标供应商派驻一名经培训考核合格的中药专业人员协助制剂科完成中药饮片原料上架，投料，制剂包装、运送等工作，派驻人员的工资及相关福利待遇等事宜由各中标供应商自行负责，并接受采购人监管，采购人不再另行支付费用。根据采购人业务发展需要和医院需求，中标供应商须按需求及时增加人员。</w:t>
      </w:r>
    </w:p>
    <w:p w14:paraId="20E274B3">
      <w:pPr>
        <w:pStyle w:val="2"/>
        <w:ind w:firstLine="478" w:firstLineChars="200"/>
        <w:rPr>
          <w:rFonts w:hint="eastAsia" w:ascii="宋体" w:hAnsi="宋体" w:cs="宋体"/>
          <w:b/>
          <w:bCs/>
          <w:spacing w:val="-1"/>
          <w:sz w:val="24"/>
          <w:szCs w:val="24"/>
        </w:rPr>
      </w:pPr>
    </w:p>
    <w:p w14:paraId="2D114A66">
      <w:pPr>
        <w:pStyle w:val="2"/>
        <w:rPr>
          <w:rFonts w:hint="eastAsia" w:ascii="宋体" w:hAnsi="宋体" w:cs="宋体"/>
          <w:b/>
          <w:bCs/>
          <w:spacing w:val="-1"/>
          <w:sz w:val="24"/>
          <w:szCs w:val="24"/>
        </w:rPr>
      </w:pPr>
    </w:p>
    <w:p w14:paraId="3E17E028">
      <w:pPr>
        <w:pStyle w:val="2"/>
        <w:rPr>
          <w:rFonts w:ascii="宋体" w:hAnsi="宋体" w:cs="宋体"/>
          <w:b/>
          <w:bCs/>
          <w:spacing w:val="-1"/>
          <w:sz w:val="24"/>
          <w:szCs w:val="24"/>
        </w:rPr>
      </w:pPr>
      <w:r>
        <w:rPr>
          <w:rFonts w:hint="eastAsia" w:ascii="宋体" w:hAnsi="宋体" w:cs="宋体"/>
          <w:b/>
          <w:bCs/>
          <w:spacing w:val="-1"/>
          <w:sz w:val="24"/>
          <w:szCs w:val="24"/>
        </w:rPr>
        <w:t>二、项目基本要求</w:t>
      </w:r>
      <w:r>
        <w:rPr>
          <w:rFonts w:hint="eastAsia" w:ascii="宋体" w:hAnsi="宋体" w:cs="宋体"/>
          <w:spacing w:val="-1"/>
          <w:sz w:val="24"/>
          <w:szCs w:val="24"/>
        </w:rPr>
        <w:t xml:space="preserve">：                                                              </w:t>
      </w:r>
    </w:p>
    <w:p w14:paraId="33DF2EAB">
      <w:pPr>
        <w:spacing w:line="360" w:lineRule="auto"/>
        <w:ind w:firstLine="480"/>
        <w:rPr>
          <w:szCs w:val="21"/>
        </w:rPr>
      </w:pPr>
      <w:r>
        <w:rPr>
          <w:rFonts w:hint="eastAsia"/>
          <w:szCs w:val="21"/>
        </w:rPr>
        <w:t>为提高中山市人民医院制剂用中药饮片的采购效率和服务质量，此次招标将确定2家供货商负责医院制剂用中药饮片的供应和配送。</w:t>
      </w:r>
    </w:p>
    <w:p w14:paraId="3829C71A">
      <w:pPr>
        <w:pStyle w:val="2"/>
        <w:rPr>
          <w:sz w:val="24"/>
          <w:szCs w:val="24"/>
        </w:rPr>
      </w:pPr>
      <w:r>
        <w:rPr>
          <w:rFonts w:hint="eastAsia"/>
          <w:sz w:val="24"/>
          <w:szCs w:val="24"/>
        </w:rPr>
        <w:t>（一）资格要求★本项目接受中药饮片的生产商或经销商参与投标。如投标人为所投药品的生产商，应具有《药品生产许可证》 及《药品生产质量管理规范认证证书（</w:t>
      </w:r>
      <w:r>
        <w:rPr>
          <w:sz w:val="24"/>
          <w:szCs w:val="24"/>
        </w:rPr>
        <w:t>GMP</w:t>
      </w:r>
      <w:r>
        <w:rPr>
          <w:rFonts w:hint="eastAsia"/>
          <w:sz w:val="24"/>
          <w:szCs w:val="24"/>
        </w:rPr>
        <w:t>）》；如投标人为所投药品的经销商，须具有《药品经营许可证》 及《药品经营质量管理规范认证证书（</w:t>
      </w:r>
      <w:r>
        <w:rPr>
          <w:sz w:val="24"/>
          <w:szCs w:val="24"/>
        </w:rPr>
        <w:t>GSP</w:t>
      </w:r>
      <w:r>
        <w:rPr>
          <w:rFonts w:hint="eastAsia"/>
          <w:sz w:val="24"/>
          <w:szCs w:val="24"/>
        </w:rPr>
        <w:t>）》，投标人须保证所投药品在其生产或经营许可范围内并满足药品生产质量管理规范要求。 （提供上述证明文件，根据国家药监局关于贯彻实施《中华人民共和国药品管理法》 有关事项的公告（</w:t>
      </w:r>
      <w:r>
        <w:rPr>
          <w:sz w:val="24"/>
          <w:szCs w:val="24"/>
        </w:rPr>
        <w:t>2019</w:t>
      </w:r>
      <w:r>
        <w:rPr>
          <w:rFonts w:hint="eastAsia"/>
          <w:sz w:val="24"/>
          <w:szCs w:val="24"/>
        </w:rPr>
        <w:t>年第</w:t>
      </w:r>
      <w:r>
        <w:rPr>
          <w:sz w:val="24"/>
          <w:szCs w:val="24"/>
        </w:rPr>
        <w:t>103</w:t>
      </w:r>
      <w:r>
        <w:rPr>
          <w:rFonts w:hint="eastAsia"/>
          <w:sz w:val="24"/>
          <w:szCs w:val="24"/>
        </w:rPr>
        <w:t>号），如</w:t>
      </w:r>
      <w:r>
        <w:rPr>
          <w:sz w:val="24"/>
          <w:szCs w:val="24"/>
        </w:rPr>
        <w:t>GMP</w:t>
      </w:r>
      <w:r>
        <w:rPr>
          <w:rFonts w:hint="eastAsia"/>
          <w:sz w:val="24"/>
          <w:szCs w:val="24"/>
        </w:rPr>
        <w:t>及</w:t>
      </w:r>
      <w:r>
        <w:rPr>
          <w:sz w:val="24"/>
          <w:szCs w:val="24"/>
        </w:rPr>
        <w:t>GSP</w:t>
      </w:r>
      <w:r>
        <w:rPr>
          <w:rFonts w:hint="eastAsia"/>
          <w:sz w:val="24"/>
          <w:szCs w:val="24"/>
        </w:rPr>
        <w:t>证书为</w:t>
      </w:r>
      <w:r>
        <w:rPr>
          <w:sz w:val="24"/>
          <w:szCs w:val="24"/>
        </w:rPr>
        <w:t>2019</w:t>
      </w:r>
      <w:r>
        <w:rPr>
          <w:rFonts w:hint="eastAsia"/>
          <w:sz w:val="24"/>
          <w:szCs w:val="24"/>
        </w:rPr>
        <w:t>年</w:t>
      </w:r>
      <w:r>
        <w:rPr>
          <w:sz w:val="24"/>
          <w:szCs w:val="24"/>
        </w:rPr>
        <w:t>12</w:t>
      </w:r>
      <w:r>
        <w:rPr>
          <w:rFonts w:hint="eastAsia"/>
          <w:sz w:val="24"/>
          <w:szCs w:val="24"/>
        </w:rPr>
        <w:t>月及以后到期的，须提供到期前的</w:t>
      </w:r>
      <w:r>
        <w:rPr>
          <w:sz w:val="24"/>
          <w:szCs w:val="24"/>
        </w:rPr>
        <w:t>GMP</w:t>
      </w:r>
      <w:r>
        <w:rPr>
          <w:rFonts w:hint="eastAsia"/>
          <w:sz w:val="24"/>
          <w:szCs w:val="24"/>
        </w:rPr>
        <w:t>和</w:t>
      </w:r>
      <w:r>
        <w:rPr>
          <w:sz w:val="24"/>
          <w:szCs w:val="24"/>
        </w:rPr>
        <w:t>GSP</w:t>
      </w:r>
      <w:r>
        <w:rPr>
          <w:rFonts w:hint="eastAsia"/>
          <w:sz w:val="24"/>
          <w:szCs w:val="24"/>
        </w:rPr>
        <w:t>证书，如</w:t>
      </w:r>
      <w:r>
        <w:rPr>
          <w:sz w:val="24"/>
          <w:szCs w:val="24"/>
        </w:rPr>
        <w:t>2019</w:t>
      </w:r>
      <w:r>
        <w:rPr>
          <w:rFonts w:hint="eastAsia"/>
          <w:sz w:val="24"/>
          <w:szCs w:val="24"/>
        </w:rPr>
        <w:t>年</w:t>
      </w:r>
      <w:r>
        <w:rPr>
          <w:sz w:val="24"/>
          <w:szCs w:val="24"/>
        </w:rPr>
        <w:t>12</w:t>
      </w:r>
      <w:r>
        <w:rPr>
          <w:rFonts w:hint="eastAsia"/>
          <w:sz w:val="24"/>
          <w:szCs w:val="24"/>
        </w:rPr>
        <w:t>月以后新成立的生产商或经销商则无须提 供</w:t>
      </w:r>
      <w:r>
        <w:rPr>
          <w:sz w:val="24"/>
          <w:szCs w:val="24"/>
        </w:rPr>
        <w:t>GMP</w:t>
      </w:r>
      <w:r>
        <w:rPr>
          <w:rFonts w:hint="eastAsia"/>
          <w:sz w:val="24"/>
          <w:szCs w:val="24"/>
        </w:rPr>
        <w:t>和</w:t>
      </w:r>
      <w:r>
        <w:rPr>
          <w:sz w:val="24"/>
          <w:szCs w:val="24"/>
        </w:rPr>
        <w:t>GSP</w:t>
      </w:r>
      <w:r>
        <w:rPr>
          <w:rFonts w:hint="eastAsia"/>
          <w:sz w:val="24"/>
          <w:szCs w:val="24"/>
        </w:rPr>
        <w:t>证书）★如供应商为非药品生产企业，须提供药品生产企业对药品经营企业的授权委托书和供货合同（投标文件中提供授权委托书和供货合同的复印件加盖单位公章）。</w:t>
      </w:r>
    </w:p>
    <w:p w14:paraId="67E23A72">
      <w:pPr>
        <w:pStyle w:val="2"/>
      </w:pPr>
    </w:p>
    <w:p w14:paraId="723BA11D">
      <w:pPr>
        <w:spacing w:line="360" w:lineRule="auto"/>
        <w:rPr>
          <w:szCs w:val="21"/>
        </w:rPr>
      </w:pPr>
      <w:r>
        <w:rPr>
          <w:rFonts w:hint="eastAsia"/>
          <w:szCs w:val="21"/>
        </w:rPr>
        <w:t>（二）采购范围：根据制剂用中药饮片的使用情况及未来业务发展情况确定招标目录，详见</w:t>
      </w:r>
      <w:r>
        <w:rPr>
          <w:rFonts w:hint="eastAsia"/>
          <w:szCs w:val="21"/>
          <w:highlight w:val="none"/>
        </w:rPr>
        <w:t>“</w:t>
      </w:r>
      <w:r>
        <w:rPr>
          <w:rFonts w:hint="eastAsia"/>
          <w:b/>
          <w:bCs/>
          <w:szCs w:val="21"/>
          <w:highlight w:val="none"/>
        </w:rPr>
        <w:t>附件1中山市人民医院制剂用中药饮片采购品种清单</w:t>
      </w:r>
      <w:r>
        <w:rPr>
          <w:rFonts w:hint="eastAsia"/>
          <w:szCs w:val="21"/>
          <w:highlight w:val="none"/>
        </w:rPr>
        <w:t>”。</w:t>
      </w:r>
    </w:p>
    <w:p w14:paraId="75C67D5A">
      <w:pPr>
        <w:spacing w:line="360" w:lineRule="auto"/>
        <w:rPr>
          <w:rFonts w:hint="eastAsia"/>
          <w:b/>
          <w:szCs w:val="21"/>
        </w:rPr>
      </w:pPr>
    </w:p>
    <w:p w14:paraId="5D1D742D">
      <w:pPr>
        <w:spacing w:line="360" w:lineRule="auto"/>
        <w:rPr>
          <w:b/>
          <w:szCs w:val="21"/>
        </w:rPr>
      </w:pPr>
      <w:r>
        <w:rPr>
          <w:rFonts w:hint="eastAsia"/>
          <w:b/>
          <w:szCs w:val="21"/>
        </w:rPr>
        <w:t>三、具体要求：</w:t>
      </w:r>
    </w:p>
    <w:p w14:paraId="07F01324">
      <w:pPr>
        <w:pStyle w:val="2"/>
        <w:rPr>
          <w:sz w:val="24"/>
          <w:szCs w:val="21"/>
        </w:rPr>
      </w:pPr>
      <w:r>
        <w:rPr>
          <w:rFonts w:hint="eastAsia"/>
          <w:sz w:val="24"/>
          <w:szCs w:val="21"/>
        </w:rPr>
        <w:t>(一)配送服务</w:t>
      </w:r>
    </w:p>
    <w:p w14:paraId="2CA57323">
      <w:pPr>
        <w:pStyle w:val="2"/>
        <w:rPr>
          <w:sz w:val="24"/>
          <w:szCs w:val="21"/>
        </w:rPr>
      </w:pPr>
      <w:r>
        <w:rPr>
          <w:rFonts w:hint="eastAsia"/>
          <w:sz w:val="24"/>
          <w:szCs w:val="21"/>
        </w:rPr>
        <w:t>1、应按中山市人民医院的采购计划，及时组织供货，不得影响我院正常用药，合同期内不能断货。具体要求：供货商应配备足够库存的饮片，能够按医院的采购计划(品种、规格和数量)及规定的送货日期，运送至医院指定地点的指定货架，急需品种4小时配送到位，保证1周可多次送货。</w:t>
      </w:r>
    </w:p>
    <w:p w14:paraId="0DFCBFFF">
      <w:pPr>
        <w:pStyle w:val="2"/>
        <w:rPr>
          <w:sz w:val="24"/>
          <w:szCs w:val="21"/>
        </w:rPr>
      </w:pPr>
      <w:r>
        <w:rPr>
          <w:rFonts w:hint="eastAsia"/>
          <w:sz w:val="24"/>
          <w:szCs w:val="21"/>
        </w:rPr>
        <w:t>2、中药饮片外包装标签上应标示品名、规格、产地、等级、生产企业、产品批号、生产日期及质量合格标志。</w:t>
      </w:r>
    </w:p>
    <w:p w14:paraId="13D74B49">
      <w:pPr>
        <w:pStyle w:val="2"/>
        <w:rPr>
          <w:sz w:val="24"/>
          <w:szCs w:val="21"/>
        </w:rPr>
      </w:pPr>
      <w:r>
        <w:rPr>
          <w:rFonts w:hint="eastAsia"/>
          <w:sz w:val="24"/>
          <w:szCs w:val="21"/>
        </w:rPr>
        <w:t>3、供应方配送的中药饮片送达我院指定地点后，待我院相关人员验收无误后方可离开，对不符合合同约定或质量要求的，我院有权拒绝签收。</w:t>
      </w:r>
    </w:p>
    <w:p w14:paraId="331A460D">
      <w:pPr>
        <w:pStyle w:val="2"/>
        <w:rPr>
          <w:sz w:val="24"/>
          <w:szCs w:val="21"/>
        </w:rPr>
      </w:pPr>
      <w:r>
        <w:rPr>
          <w:rFonts w:hint="eastAsia"/>
          <w:sz w:val="24"/>
          <w:szCs w:val="21"/>
        </w:rPr>
        <w:t>4、对验收的中药饮片如发现破损、近效期或其他不合格原因应及时更换或退货，换货应在24小时内完成，退货单应当月处理（送达）。</w:t>
      </w:r>
    </w:p>
    <w:p w14:paraId="16FFC954">
      <w:pPr>
        <w:pStyle w:val="2"/>
        <w:rPr>
          <w:sz w:val="24"/>
          <w:szCs w:val="21"/>
        </w:rPr>
      </w:pPr>
      <w:r>
        <w:rPr>
          <w:rFonts w:hint="eastAsia"/>
          <w:sz w:val="24"/>
          <w:szCs w:val="21"/>
        </w:rPr>
        <w:t>（二）中药饮片的价格</w:t>
      </w:r>
    </w:p>
    <w:p w14:paraId="5E21F3AE">
      <w:pPr>
        <w:pStyle w:val="2"/>
        <w:rPr>
          <w:sz w:val="24"/>
          <w:szCs w:val="21"/>
        </w:rPr>
      </w:pPr>
      <w:r>
        <w:rPr>
          <w:rFonts w:hint="eastAsia"/>
          <w:sz w:val="24"/>
          <w:szCs w:val="21"/>
        </w:rPr>
        <w:t xml:space="preserve">1、按中山市人民医院中药饮片目录提供一份报价单，报价是指供应我院的供货价，即医院入库价（含配送费），投标报价包括:中药饮片的价格和所有税费、配送、伴随服务等费用，即投标人对采购人实际的供应价。 </w:t>
      </w:r>
    </w:p>
    <w:p w14:paraId="2253C0C7">
      <w:pPr>
        <w:pStyle w:val="2"/>
        <w:rPr>
          <w:sz w:val="24"/>
          <w:szCs w:val="21"/>
        </w:rPr>
      </w:pPr>
      <w:r>
        <w:rPr>
          <w:rFonts w:hint="eastAsia"/>
          <w:sz w:val="24"/>
          <w:szCs w:val="21"/>
        </w:rPr>
        <w:t xml:space="preserve">2、★本项目由供应商在中药饮片市场价基础上报出投标折扣（ %），0＜投标折扣≤100% </w:t>
      </w:r>
    </w:p>
    <w:p w14:paraId="585F5AA8">
      <w:pPr>
        <w:pStyle w:val="2"/>
        <w:rPr>
          <w:sz w:val="24"/>
          <w:szCs w:val="21"/>
        </w:rPr>
      </w:pPr>
      <w:r>
        <w:rPr>
          <w:rFonts w:hint="eastAsia"/>
          <w:sz w:val="24"/>
          <w:szCs w:val="21"/>
        </w:rPr>
        <w:t>3.实际结算价＝经确认的中药饮片市场价×中标人的投标折扣×实际采购数量。</w:t>
      </w:r>
    </w:p>
    <w:p w14:paraId="4951D67F">
      <w:pPr>
        <w:pStyle w:val="2"/>
        <w:rPr>
          <w:sz w:val="24"/>
          <w:szCs w:val="21"/>
        </w:rPr>
      </w:pPr>
      <w:r>
        <w:rPr>
          <w:rFonts w:hint="eastAsia"/>
          <w:sz w:val="24"/>
          <w:szCs w:val="21"/>
        </w:rPr>
        <w:t>4.以“质优价廉”为原则，为了维护患者利益，我们不接受低价中标，如有供货商投标时有的饮片供货价格报价较低但饮片品质为较差的，则该种饮片的报价分无效记为0分。</w:t>
      </w:r>
    </w:p>
    <w:p w14:paraId="71ACE572">
      <w:pPr>
        <w:pStyle w:val="2"/>
        <w:rPr>
          <w:sz w:val="24"/>
          <w:szCs w:val="21"/>
        </w:rPr>
      </w:pPr>
      <w:r>
        <w:rPr>
          <w:rFonts w:hint="eastAsia"/>
          <w:sz w:val="24"/>
          <w:szCs w:val="21"/>
        </w:rPr>
        <w:t>5、合同期内不得随意更改供应价格。如果是全国性市场调价(需要提交调价申请)，应该按《中山市人民医院中药饮片价格调整规定及流程》执行，应至少提前一个月以书面形式告知我院。</w:t>
      </w:r>
    </w:p>
    <w:p w14:paraId="148FA1DD">
      <w:pPr>
        <w:pStyle w:val="2"/>
        <w:rPr>
          <w:sz w:val="24"/>
          <w:szCs w:val="21"/>
        </w:rPr>
      </w:pPr>
      <w:r>
        <w:rPr>
          <w:rFonts w:hint="eastAsia"/>
          <w:sz w:val="24"/>
          <w:szCs w:val="21"/>
        </w:rPr>
        <w:t>（三）质量标准</w:t>
      </w:r>
    </w:p>
    <w:p w14:paraId="78DC3343">
      <w:pPr>
        <w:pStyle w:val="2"/>
        <w:rPr>
          <w:sz w:val="24"/>
          <w:szCs w:val="21"/>
        </w:rPr>
      </w:pPr>
      <w:r>
        <w:rPr>
          <w:rFonts w:hint="eastAsia"/>
          <w:sz w:val="24"/>
          <w:szCs w:val="21"/>
        </w:rPr>
        <w:t>1、供货商提供的中药饮片能严格执行现版《中华人民共和国药典》（</w:t>
      </w:r>
      <w:r>
        <w:rPr>
          <w:rFonts w:hint="eastAsia"/>
          <w:sz w:val="24"/>
          <w:szCs w:val="21"/>
          <w:highlight w:val="none"/>
        </w:rPr>
        <w:t>202</w:t>
      </w:r>
      <w:r>
        <w:rPr>
          <w:rFonts w:hint="eastAsia"/>
          <w:sz w:val="24"/>
          <w:szCs w:val="21"/>
          <w:highlight w:val="none"/>
          <w:lang w:val="en-US" w:eastAsia="zh-CN"/>
        </w:rPr>
        <w:t>5</w:t>
      </w:r>
      <w:r>
        <w:rPr>
          <w:rFonts w:hint="eastAsia"/>
          <w:sz w:val="24"/>
          <w:szCs w:val="21"/>
        </w:rPr>
        <w:t>年版）、《广东省中药炮制规范》、《广东省中药材标准》等的标准，中药饮片规格应符合国家中医药管理局等相关要求，能满足招标人的用药习惯。</w:t>
      </w:r>
    </w:p>
    <w:p w14:paraId="2BEDC576">
      <w:pPr>
        <w:pStyle w:val="2"/>
        <w:ind w:firstLine="480" w:firstLineChars="200"/>
        <w:rPr>
          <w:sz w:val="24"/>
          <w:szCs w:val="21"/>
        </w:rPr>
      </w:pPr>
      <w:r>
        <w:rPr>
          <w:rFonts w:hint="eastAsia"/>
          <w:sz w:val="24"/>
          <w:szCs w:val="21"/>
        </w:rPr>
        <w:t xml:space="preserve">根据《医疗机构中药饮片质量管理办法》 的第十四条规定： 购入的饮片的质量要求符合《中药饮片质量标准通则(试行)》，要求如下： </w:t>
      </w:r>
    </w:p>
    <w:p w14:paraId="754EA3B6">
      <w:pPr>
        <w:pStyle w:val="2"/>
        <w:rPr>
          <w:sz w:val="24"/>
          <w:szCs w:val="21"/>
        </w:rPr>
      </w:pPr>
      <w:r>
        <w:rPr>
          <w:rFonts w:hint="eastAsia"/>
          <w:sz w:val="24"/>
          <w:szCs w:val="21"/>
        </w:rPr>
        <w:t xml:space="preserve">1、所有参与投标的中药饮片二氧化硫等硫化物含量要在规定范围内。 </w:t>
      </w:r>
    </w:p>
    <w:p w14:paraId="415F0462">
      <w:pPr>
        <w:pStyle w:val="2"/>
        <w:rPr>
          <w:sz w:val="24"/>
          <w:szCs w:val="21"/>
        </w:rPr>
      </w:pPr>
      <w:r>
        <w:rPr>
          <w:rFonts w:hint="eastAsia"/>
          <w:sz w:val="24"/>
          <w:szCs w:val="21"/>
        </w:rPr>
        <w:t xml:space="preserve">2、根茎、藤木、叶、花、皮类，泥沙和非药用部份等杂质不超过2％。 </w:t>
      </w:r>
    </w:p>
    <w:p w14:paraId="79BC10FE">
      <w:pPr>
        <w:pStyle w:val="2"/>
        <w:rPr>
          <w:sz w:val="24"/>
          <w:szCs w:val="21"/>
        </w:rPr>
      </w:pPr>
      <w:r>
        <w:rPr>
          <w:rFonts w:hint="eastAsia"/>
          <w:sz w:val="24"/>
          <w:szCs w:val="21"/>
        </w:rPr>
        <w:t xml:space="preserve">3、果实、种子类，泥沙和非药用部位等杂质不超过3％。 </w:t>
      </w:r>
    </w:p>
    <w:p w14:paraId="4CC14CD9">
      <w:pPr>
        <w:pStyle w:val="2"/>
        <w:rPr>
          <w:sz w:val="24"/>
          <w:szCs w:val="21"/>
        </w:rPr>
      </w:pPr>
      <w:r>
        <w:rPr>
          <w:rFonts w:hint="eastAsia"/>
          <w:sz w:val="24"/>
          <w:szCs w:val="21"/>
        </w:rPr>
        <w:t xml:space="preserve">4、全草类，不允许有非药用部位，泥沙等杂质不超过3％。 </w:t>
      </w:r>
    </w:p>
    <w:p w14:paraId="4BAFBE68">
      <w:pPr>
        <w:pStyle w:val="2"/>
        <w:rPr>
          <w:sz w:val="24"/>
          <w:szCs w:val="21"/>
        </w:rPr>
      </w:pPr>
      <w:r>
        <w:rPr>
          <w:rFonts w:hint="eastAsia"/>
          <w:sz w:val="24"/>
          <w:szCs w:val="21"/>
        </w:rPr>
        <w:t xml:space="preserve">5、动物类，附着物、腐肉和非药用部位等杂质不超过2％。 </w:t>
      </w:r>
    </w:p>
    <w:p w14:paraId="173EE005">
      <w:pPr>
        <w:pStyle w:val="2"/>
        <w:rPr>
          <w:sz w:val="24"/>
          <w:szCs w:val="21"/>
        </w:rPr>
      </w:pPr>
      <w:r>
        <w:rPr>
          <w:rFonts w:hint="eastAsia"/>
          <w:sz w:val="24"/>
          <w:szCs w:val="21"/>
        </w:rPr>
        <w:t xml:space="preserve">6、矿物类，夹石、非药用部位等杂质不超过2％。 </w:t>
      </w:r>
    </w:p>
    <w:p w14:paraId="724837A4">
      <w:pPr>
        <w:pStyle w:val="2"/>
        <w:rPr>
          <w:sz w:val="24"/>
          <w:szCs w:val="21"/>
        </w:rPr>
      </w:pPr>
      <w:r>
        <w:rPr>
          <w:rFonts w:hint="eastAsia"/>
          <w:sz w:val="24"/>
          <w:szCs w:val="21"/>
        </w:rPr>
        <w:t xml:space="preserve">7、菌藻类，杂质不超过3％。 </w:t>
      </w:r>
    </w:p>
    <w:p w14:paraId="125D04E8">
      <w:pPr>
        <w:pStyle w:val="2"/>
        <w:rPr>
          <w:sz w:val="24"/>
          <w:szCs w:val="21"/>
        </w:rPr>
      </w:pPr>
      <w:r>
        <w:rPr>
          <w:rFonts w:hint="eastAsia"/>
          <w:sz w:val="24"/>
          <w:szCs w:val="21"/>
        </w:rPr>
        <w:t xml:space="preserve">8、树脂类，杂质不超过3％。 </w:t>
      </w:r>
    </w:p>
    <w:p w14:paraId="18CCC343">
      <w:pPr>
        <w:pStyle w:val="2"/>
        <w:rPr>
          <w:sz w:val="24"/>
          <w:szCs w:val="21"/>
        </w:rPr>
      </w:pPr>
      <w:r>
        <w:rPr>
          <w:rFonts w:hint="eastAsia"/>
          <w:sz w:val="24"/>
          <w:szCs w:val="21"/>
        </w:rPr>
        <w:t xml:space="preserve">9、需去毛、刺的中药饮片，其未去净茸毛和硬刺的中药饮片不超过10％。 </w:t>
      </w:r>
    </w:p>
    <w:p w14:paraId="777D80C5">
      <w:pPr>
        <w:pStyle w:val="2"/>
        <w:rPr>
          <w:sz w:val="24"/>
          <w:szCs w:val="21"/>
        </w:rPr>
      </w:pPr>
      <w:r>
        <w:rPr>
          <w:rFonts w:hint="eastAsia"/>
          <w:sz w:val="24"/>
          <w:szCs w:val="21"/>
        </w:rPr>
        <w:t xml:space="preserve">10、中药饮片包装标签： 包括品名、规格、产地、生产企业、产品批号、生产日期。实施批准文号管理的中药饮片还要 注明药品批准文号。 </w:t>
      </w:r>
    </w:p>
    <w:p w14:paraId="53EA5DEE">
      <w:pPr>
        <w:pStyle w:val="2"/>
        <w:rPr>
          <w:sz w:val="24"/>
          <w:szCs w:val="21"/>
        </w:rPr>
      </w:pPr>
      <w:r>
        <w:rPr>
          <w:rFonts w:hint="eastAsia"/>
          <w:sz w:val="24"/>
          <w:szCs w:val="21"/>
        </w:rPr>
        <w:t xml:space="preserve">11、每个品种每批次需提供省市级药检报告或企业自检报告书。 </w:t>
      </w:r>
    </w:p>
    <w:p w14:paraId="5584F91A">
      <w:pPr>
        <w:pStyle w:val="2"/>
        <w:rPr>
          <w:sz w:val="24"/>
          <w:szCs w:val="21"/>
        </w:rPr>
      </w:pPr>
    </w:p>
    <w:p w14:paraId="22FDE65B">
      <w:pPr>
        <w:pStyle w:val="2"/>
        <w:rPr>
          <w:sz w:val="24"/>
          <w:szCs w:val="21"/>
        </w:rPr>
      </w:pPr>
      <w:r>
        <w:rPr>
          <w:rFonts w:hint="eastAsia"/>
          <w:sz w:val="24"/>
          <w:szCs w:val="21"/>
        </w:rPr>
        <w:t>2、所有中药饮片均需提供样品，每种提供5袋，20g/袋（阿胶、麝香除外），用透明密封胶带分类封装并粘贴统一规格（6厘米×4厘米的纯白标签）的标签，注明中药饮片序号、名称、产地，单价，不能有公司信息，否则视为无效投标。示例：“1、艾叶、湖北、16元/kg”，另外阿胶、麝香如有原厂包装则提供保留原厂包装样品一份作为验收样品（此样品不参评），同时提供拆零包装样品4份，阿胶20g/份，麝香0.1-0.3g/份（须除掉公司及厂家信息）。</w:t>
      </w:r>
    </w:p>
    <w:p w14:paraId="4CF99122">
      <w:pPr>
        <w:pStyle w:val="2"/>
        <w:rPr>
          <w:sz w:val="24"/>
          <w:szCs w:val="21"/>
        </w:rPr>
      </w:pPr>
      <w:r>
        <w:rPr>
          <w:rFonts w:hint="eastAsia"/>
          <w:sz w:val="24"/>
          <w:szCs w:val="21"/>
        </w:rPr>
        <w:t>3、保证质量稳定，中标饮片样品在中山市人民医院药学部门留样备查。供应商必须配送与评标时质量相同的中药饮片，入库验收时如发现与评标留样不相符的，医院将予以退货并取消供货资格。</w:t>
      </w:r>
    </w:p>
    <w:p w14:paraId="359DB940">
      <w:pPr>
        <w:spacing w:line="360" w:lineRule="auto"/>
        <w:rPr>
          <w:rFonts w:ascii="宋体" w:hAnsi="宋体" w:cs="宋体"/>
          <w:b/>
          <w:szCs w:val="21"/>
        </w:rPr>
      </w:pPr>
      <w:r>
        <w:rPr>
          <w:rFonts w:hint="eastAsia" w:ascii="宋体" w:hAnsi="宋体" w:cs="宋体"/>
          <w:b/>
          <w:szCs w:val="21"/>
        </w:rPr>
        <w:t>四、售后服务的基本要求</w:t>
      </w:r>
    </w:p>
    <w:p w14:paraId="749EAF8F">
      <w:pPr>
        <w:spacing w:line="360" w:lineRule="auto"/>
        <w:ind w:firstLine="360" w:firstLineChars="150"/>
        <w:rPr>
          <w:rFonts w:ascii="宋体" w:hAnsi="宋体" w:cs="宋体"/>
          <w:szCs w:val="21"/>
        </w:rPr>
      </w:pPr>
      <w:r>
        <w:rPr>
          <w:rFonts w:hint="eastAsia" w:ascii="宋体" w:hAnsi="宋体" w:cs="宋体"/>
          <w:szCs w:val="21"/>
        </w:rPr>
        <w:t>供应商接到我院售后咨询应在2小时内有专人答复，若需要现场解决应安排专人24小时内到达，质保服务方式均为供应商上门服务，供应商须具有相关技术人员。</w:t>
      </w:r>
    </w:p>
    <w:p w14:paraId="255F9A86">
      <w:pPr>
        <w:spacing w:line="360" w:lineRule="auto"/>
        <w:rPr>
          <w:rFonts w:ascii="宋体" w:hAnsi="宋体" w:cs="宋体"/>
          <w:b/>
          <w:bCs/>
          <w:szCs w:val="21"/>
        </w:rPr>
      </w:pPr>
      <w:r>
        <w:rPr>
          <w:rFonts w:hint="eastAsia" w:ascii="宋体" w:hAnsi="宋体" w:cs="宋体"/>
          <w:b/>
          <w:bCs/>
          <w:szCs w:val="21"/>
        </w:rPr>
        <w:t>五、实际采购流程和付款方式</w:t>
      </w:r>
    </w:p>
    <w:p w14:paraId="0CBD4C5E">
      <w:pPr>
        <w:spacing w:line="360" w:lineRule="auto"/>
        <w:ind w:firstLine="420"/>
        <w:rPr>
          <w:rFonts w:ascii="宋体" w:hAnsi="宋体" w:cs="宋体"/>
          <w:szCs w:val="21"/>
        </w:rPr>
      </w:pPr>
      <w:r>
        <w:rPr>
          <w:rFonts w:hint="eastAsia" w:ascii="宋体" w:hAnsi="宋体" w:cs="宋体"/>
          <w:szCs w:val="21"/>
        </w:rPr>
        <w:t>1、实际采购流程：确定实际供货商-签订供货合同-供应商供货-医院验收-医院付款；</w:t>
      </w:r>
    </w:p>
    <w:p w14:paraId="01F238D0">
      <w:pPr>
        <w:spacing w:line="360" w:lineRule="auto"/>
        <w:ind w:firstLine="420"/>
        <w:rPr>
          <w:rFonts w:ascii="宋体" w:hAnsi="宋体" w:cs="宋体"/>
          <w:spacing w:val="-1"/>
          <w:highlight w:val="yellow"/>
        </w:rPr>
      </w:pPr>
      <w:r>
        <w:rPr>
          <w:rFonts w:hint="eastAsia" w:ascii="宋体" w:hAnsi="宋体" w:cs="宋体"/>
          <w:szCs w:val="21"/>
        </w:rPr>
        <w:t>2、报价含税价，如最终2家中标供应商投标时供货价低于常规质量层次参考价则合同价格按投标价执行，如投标价均高于常规质量层次参考价时，合同价格按2家中标供货商中较低的投标价格执行。</w:t>
      </w:r>
    </w:p>
    <w:p w14:paraId="2C1D1BDE">
      <w:pPr>
        <w:spacing w:line="360" w:lineRule="auto"/>
        <w:ind w:firstLine="420"/>
        <w:rPr>
          <w:rFonts w:ascii="宋体" w:hAnsi="宋体" w:cs="宋体"/>
          <w:szCs w:val="21"/>
        </w:rPr>
      </w:pPr>
      <w:r>
        <w:rPr>
          <w:rFonts w:hint="eastAsia" w:ascii="宋体" w:hAnsi="宋体" w:cs="宋体"/>
          <w:szCs w:val="21"/>
        </w:rPr>
        <w:t>3、供货商须设置1名联络员，便于采购时候随时联系，若供货商更换联络员要及时通知我方并提供相关证明材料。</w:t>
      </w:r>
    </w:p>
    <w:p w14:paraId="3F1CE995">
      <w:pPr>
        <w:spacing w:line="360" w:lineRule="auto"/>
        <w:ind w:firstLine="420"/>
        <w:rPr>
          <w:rFonts w:ascii="宋体" w:hAnsi="宋体" w:cs="宋体"/>
          <w:szCs w:val="21"/>
        </w:rPr>
      </w:pPr>
      <w:r>
        <w:rPr>
          <w:rFonts w:hint="eastAsia" w:ascii="宋体" w:hAnsi="宋体" w:cs="宋体"/>
          <w:szCs w:val="21"/>
        </w:rPr>
        <w:t>4、供应商应按我院要求将所需货物送达指定的地点。</w:t>
      </w:r>
    </w:p>
    <w:p w14:paraId="2111504C">
      <w:pPr>
        <w:spacing w:line="360" w:lineRule="auto"/>
        <w:ind w:firstLine="420"/>
        <w:rPr>
          <w:rFonts w:ascii="宋体" w:hAnsi="宋体" w:cs="宋体"/>
          <w:szCs w:val="21"/>
        </w:rPr>
      </w:pPr>
      <w:r>
        <w:rPr>
          <w:rFonts w:hint="eastAsia" w:ascii="宋体" w:hAnsi="宋体" w:cs="宋体"/>
          <w:szCs w:val="21"/>
        </w:rPr>
        <w:t>5、中药饮片验收合格后，我院应以实际收货数量为准，按日签单，按月对账，凭供货商开具的有效发票支付中药饮片货款。从收发票日起算，对于符合支付条件的，按我院相关规定流程及时限完成结算和支付工作。</w:t>
      </w:r>
    </w:p>
    <w:p w14:paraId="4482E32E">
      <w:pPr>
        <w:spacing w:line="360" w:lineRule="auto"/>
        <w:rPr>
          <w:rFonts w:ascii="宋体" w:hAnsi="宋体" w:cs="宋体"/>
          <w:b/>
          <w:bCs/>
          <w:szCs w:val="21"/>
        </w:rPr>
      </w:pPr>
      <w:r>
        <w:rPr>
          <w:rFonts w:hint="eastAsia" w:ascii="宋体" w:hAnsi="宋体" w:cs="宋体"/>
          <w:b/>
          <w:bCs/>
          <w:szCs w:val="21"/>
        </w:rPr>
        <w:t xml:space="preserve">六、防疫要求 </w:t>
      </w:r>
    </w:p>
    <w:p w14:paraId="1DC7CF4C">
      <w:pPr>
        <w:spacing w:line="360" w:lineRule="auto"/>
        <w:ind w:firstLine="420"/>
        <w:rPr>
          <w:rFonts w:ascii="宋体" w:hAnsi="宋体" w:cs="宋体"/>
          <w:szCs w:val="21"/>
        </w:rPr>
      </w:pPr>
      <w:r>
        <w:rPr>
          <w:rFonts w:hint="eastAsia" w:ascii="宋体" w:hAnsi="宋体" w:cs="宋体"/>
          <w:szCs w:val="21"/>
        </w:rPr>
        <w:t xml:space="preserve">投标人应具有完善的疫情防控管理制度，业务员、送货员、司机等人员必须做好疫情防控措施，仓储空间、货物外包装、货车等做好病毒消杀工作， 并遵守采购人相关防疫制度及要求。因中标供应商货物导致疫情的，中标供应商需承担全部责任。 </w:t>
      </w:r>
    </w:p>
    <w:p w14:paraId="2DB9289F">
      <w:pPr>
        <w:pStyle w:val="2"/>
      </w:pPr>
    </w:p>
    <w:p w14:paraId="7A26751D">
      <w:pPr>
        <w:pStyle w:val="2"/>
        <w:rPr>
          <w:rFonts w:hint="eastAsia"/>
          <w:b/>
          <w:bCs/>
          <w:sz w:val="30"/>
          <w:szCs w:val="30"/>
        </w:rPr>
      </w:pPr>
      <w:r>
        <w:rPr>
          <w:rFonts w:hint="eastAsia"/>
          <w:b/>
          <w:bCs/>
          <w:sz w:val="30"/>
          <w:szCs w:val="30"/>
        </w:rPr>
        <w:t>附件</w:t>
      </w:r>
      <w:r>
        <w:rPr>
          <w:rFonts w:hint="eastAsia"/>
          <w:b/>
          <w:bCs/>
          <w:sz w:val="30"/>
          <w:szCs w:val="30"/>
          <w:lang w:val="en-US" w:eastAsia="zh-CN"/>
        </w:rPr>
        <w:t>1</w:t>
      </w:r>
      <w:r>
        <w:rPr>
          <w:rFonts w:hint="eastAsia"/>
          <w:b/>
          <w:bCs/>
          <w:sz w:val="30"/>
          <w:szCs w:val="30"/>
        </w:rPr>
        <w:t>：中山市人民医院制剂用中药饮片原材料采购品种清单</w:t>
      </w:r>
    </w:p>
    <w:tbl>
      <w:tblPr>
        <w:tblStyle w:val="9"/>
        <w:tblW w:w="11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2"/>
        <w:gridCol w:w="1846"/>
        <w:gridCol w:w="1846"/>
        <w:gridCol w:w="6874"/>
      </w:tblGrid>
      <w:tr w14:paraId="43AA0135">
        <w:trPr>
          <w:trHeight w:val="443" w:hRule="atLeast"/>
          <w:jc w:val="center"/>
        </w:trPr>
        <w:tc>
          <w:tcPr>
            <w:tcW w:w="11258" w:type="dxa"/>
            <w:gridSpan w:val="4"/>
            <w:tcBorders>
              <w:top w:val="nil"/>
              <w:left w:val="nil"/>
              <w:bottom w:val="nil"/>
              <w:right w:val="nil"/>
            </w:tcBorders>
            <w:shd w:val="clear" w:color="auto" w:fill="auto"/>
            <w:noWrap/>
            <w:vAlign w:val="center"/>
          </w:tcPr>
          <w:p w14:paraId="33879B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目录一</w:t>
            </w:r>
          </w:p>
        </w:tc>
      </w:tr>
      <w:tr w14:paraId="541F3CC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2D1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FF08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6F65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52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标准</w:t>
            </w:r>
          </w:p>
        </w:tc>
      </w:tr>
      <w:tr w14:paraId="441A0CC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EE73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25B1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艾叶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2AA2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湖北襄阳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482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B3E635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C04D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4794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白扁豆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A817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浙江湖州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8375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A3BC6B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11C6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4FC6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白莲子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A3B9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湖南湘潭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DABB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《广东省中药饮片炮制规范》第二册</w:t>
            </w:r>
          </w:p>
        </w:tc>
      </w:tr>
      <w:tr w14:paraId="6ED752F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93E7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0215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白芷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3DFF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四川遂宁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EBEB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9D6818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2DBE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E44A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百合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452A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湖南怀化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9C44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773737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D06C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04D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薄荷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7A38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江苏南通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3AD8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CE5D1B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7D22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C2F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荜茇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CFB9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207B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6BAB9ED">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E221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89D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冰片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0223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江西吉安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F681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2FE005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9753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E75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苍术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DC82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湖北黄冈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0B04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EF11DED">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5C6B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FCCD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炒决明子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99A5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82D0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4474C3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E10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897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沉香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70A8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广东化州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4B90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437BAC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80E6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F1CA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陈皮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78BA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广东江门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FA49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2AC4CE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EF02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6588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赤小豆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1DBC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贵州凯里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E97B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C6D4CE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ADD9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4ED6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川芎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E259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四川彭州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C05B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6769D8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ED42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5FA1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大枣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FA87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新疆喀什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F7C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034547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C950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A6B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当归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8C71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甘肃定西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4E0B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3AE029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A4FF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889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党参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1C77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甘肃定西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DAD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《广东省中药炮制规范》1984年版</w:t>
            </w:r>
          </w:p>
        </w:tc>
      </w:tr>
      <w:tr w14:paraId="46B1A87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22E0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682A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灯心草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F92C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广东茂名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A9DC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B2F561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912E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06CF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生地黄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917E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河南焦作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710A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DC3498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7BD1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E584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丁香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3FA2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海南万宁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45B7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4AD6FB8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ABCF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BEAB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豆蔻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961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云南昆明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1FCB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B01EC4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2033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5E6D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茯苓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9006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湖北黄冈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F97F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5B93CC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5141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087D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甘草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4C2C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内蒙古巴彦淖尔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D64C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D76A30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3D38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D7DF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干姜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7FBA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四川乐山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731F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43C4B4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75B6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7D61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岗梅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0F31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广东肇庆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02FD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《广东省中药材标准》第一册</w:t>
            </w:r>
          </w:p>
        </w:tc>
      </w:tr>
      <w:tr w14:paraId="1A000BB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51BB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C37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高良姜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6383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广东湛江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57C1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7D82C8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B741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7516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葛花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42A0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广西桂林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FDEE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《广东省中药材标准》第一册</w:t>
            </w:r>
          </w:p>
        </w:tc>
      </w:tr>
      <w:tr w14:paraId="56C7054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F33A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CCD4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枸杞子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4C32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宁夏中宁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BC15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C7B8CE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41F6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3800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广藿香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AE24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广东阳春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3536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AB756B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BA24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786B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合欢花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14BD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山东德州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C284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4CA44B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0427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9ED7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荷叶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1B9B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湖南益阳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1303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DBD145D">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9B65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B6FB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红豆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3765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广西河池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CFEB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《贵州省中药材民族药材质量标准》2003年版</w:t>
            </w:r>
          </w:p>
        </w:tc>
      </w:tr>
      <w:tr w14:paraId="1F7734C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2D23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1E22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花椒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2653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四川雅安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C017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546BD9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9CAE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EBDF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黄精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F208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贵州黔东南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FFD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564E4A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3728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405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黄芪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C917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甘肃定西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F582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11D5E9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E50B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AD13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桔梗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4030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河北安国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5B77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9B0A43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5E7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1C00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苦杏仁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4536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河北保定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F2DD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EACBCB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9914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21B9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龙脷叶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926F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广东肇庆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CEE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7F8D43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4DCD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252F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龙眼肉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E639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39FB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AA8D0B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0E80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2C7D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芦根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2229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江苏徐州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0F0D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3D421C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A37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7E6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罗汉果（块）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7D1F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广西桂林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095D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《广东省中药饮片炮制规范》第二册</w:t>
            </w:r>
          </w:p>
        </w:tc>
      </w:tr>
      <w:tr w14:paraId="56F921D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2B66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0161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麦冬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9873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四川绵阳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054C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FA6963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EE57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4602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墨旱莲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DC11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江西宜春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4DE9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CF0CB1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09CD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F3E4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木棉花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EEA9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广东广州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F5CD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9ABE9F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555F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0EBC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女贞子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EBC6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湖南常德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212D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5783238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C764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F4ED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胖大海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1506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广西防城港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1432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C96BED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E65E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137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佩兰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CDF6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江苏宿迁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8CA4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EEB0F0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55E7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3B8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芡实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FCB7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广东肇庆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99EA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934BECD">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A86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406F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肉桂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B880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8BFA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C7B6F3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1212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E472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桑椹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80D4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江苏盐城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3AE5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F86AB8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5DF5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4B62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砂仁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7AD2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广东阳春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9740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73EB41E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4735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C87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919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河南焦作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EF6D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A6D427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B36B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38B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山萸肉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F576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河南南阳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B385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0CD28E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D18F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10C9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99D5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山东临沂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DA72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44FF1C8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C998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12A3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石菖蒲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0E5B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贵州黔东南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4A24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8CDE46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DBE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7AD7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素馨花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964D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广东江门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4F38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《广东省中药材标准》第一册</w:t>
            </w:r>
          </w:p>
        </w:tc>
      </w:tr>
      <w:tr w14:paraId="1BF9A5CD">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1461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B62F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胎菊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F27F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浙江嘉兴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86DB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《广东省中药饮片炮制规范》第二册</w:t>
            </w:r>
          </w:p>
        </w:tc>
      </w:tr>
      <w:tr w14:paraId="2DCC90A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2F4A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8494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南杏仁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DAA5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新疆乌鲁木齐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5DBA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《广东省中药饮片炮制规范》第二册</w:t>
            </w:r>
          </w:p>
        </w:tc>
      </w:tr>
      <w:tr w14:paraId="3B556D7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BAE0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057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甜叶菊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25D7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安徽阜阳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5B72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《广东省中药材标准》</w:t>
            </w:r>
          </w:p>
        </w:tc>
      </w:tr>
      <w:tr w14:paraId="408D7F5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E41C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86EE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乌梅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029F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四川乐山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A169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98C188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CF4A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DF4A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无花果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6845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山东临沂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4ED6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《卫生部药品标准中药材》第一册</w:t>
            </w:r>
          </w:p>
        </w:tc>
      </w:tr>
      <w:tr w14:paraId="3369DD5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CB10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EBA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五指毛桃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E987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广东河源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CB2E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《广东省中药材标准》第一册</w:t>
            </w:r>
          </w:p>
        </w:tc>
      </w:tr>
      <w:tr w14:paraId="17C00AF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FCDA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CB6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西洋参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3B63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吉林白山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AAC6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8722F1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5FB2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AA63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小茴香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43B5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山西朔州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CF39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6B4A78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40C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4BAB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044D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河北石家庄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B37A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《贵州省中药材民族药材质量标准》2003年版</w:t>
            </w:r>
          </w:p>
        </w:tc>
      </w:tr>
      <w:tr w14:paraId="259C563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006F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0738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薏苡仁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F31C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贵州兴仁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5E73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EA4911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B54A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6E0B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玉竹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37C0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湖南邵阳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1637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476AF6C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C16E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1B12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远志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1F28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山西运城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75E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1749EF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FA5A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20B4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樟脑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68EF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江西吉安</w:t>
            </w:r>
          </w:p>
        </w:tc>
        <w:tc>
          <w:tcPr>
            <w:tcW w:w="6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EFA5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《安徽省中药饮片炮制规范》(2019年版)</w:t>
            </w:r>
          </w:p>
        </w:tc>
      </w:tr>
      <w:tr w14:paraId="571D8C7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E536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3591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枳椇子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E59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广东梅州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A7E8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《卫生部药品标准中药材》第一册</w:t>
            </w:r>
          </w:p>
        </w:tc>
      </w:tr>
      <w:tr w14:paraId="0FACCBE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DCF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1107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紫苏叶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DB02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湖北随州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4028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B7983E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6A7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EE3E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剑花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2330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广东韶关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8BE6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《广东省中药炮制规范》1984年版</w:t>
            </w:r>
          </w:p>
        </w:tc>
      </w:tr>
      <w:tr w14:paraId="19DC884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A939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00C0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白附子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5D88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四川江油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48E3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《中国药典》2020年版一部、四部</w:t>
            </w:r>
          </w:p>
        </w:tc>
      </w:tr>
      <w:tr w14:paraId="2DA49BF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1287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AD1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白芍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B742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51D0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0F394C5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A7B4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DEAC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白术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FDF8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80B0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F503F6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B6D2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5902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百部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9D53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0307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37C04D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3F99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D5CD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北柴胡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D72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甘肃定西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DE3E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97E64C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3894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55B5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槟榔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38BF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海南海口</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5E2E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3DFAE7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98FE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84DF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补骨脂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C091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河南商丘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6A90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15FE56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8C03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546B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蚕砂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0DE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江苏苏州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3A3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《广东省中药炮制规范》1984年版</w:t>
            </w:r>
          </w:p>
        </w:tc>
      </w:tr>
      <w:tr w14:paraId="62AC8E6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EBAB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9FFC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蝉蜕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BD9F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广西凭祥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C282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42F3FD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634C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31C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燀桃仁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D6F4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河北保定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5921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B13074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D17D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C4A2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炒苦杏仁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44CC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河北保定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C40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99A231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D4B6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DB81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炒莱菔子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62B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河北沧州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2CFA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4F120C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CD9B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DBA5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炒麦芽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F44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A301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23B3BB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640E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002F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炒酸枣仁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28C1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山东枣庄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D4D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5A75C2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587C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4BA7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炒紫苏子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E76A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FF7F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3535FC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EF15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DE74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车前子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3164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江西吉安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E310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0D88DE4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D93A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AD36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赤芍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D9E6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四川阿坝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AEB9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2616F1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E9E2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4E75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川牛膝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C119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四川雅安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1A82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E8E6DD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650D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24C3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大青盐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EA5C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青海西宁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C994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FD66CE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98A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C3CE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醋香附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9973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四川绵阳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DA35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4373A6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550B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621C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胆南星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4F52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四川内江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1308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《中国药典》2020年版一部、四部</w:t>
            </w:r>
          </w:p>
        </w:tc>
      </w:tr>
      <w:tr w14:paraId="75414AD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B268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E916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淡附片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EBCA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四川江油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9B38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《中国药典》2020年版一部、四部</w:t>
            </w:r>
          </w:p>
        </w:tc>
      </w:tr>
      <w:tr w14:paraId="60FC62F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3ED4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D817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杜仲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1341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四川达州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0D06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8561E5F">
        <w:trPr>
          <w:trHeight w:val="10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F893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18A8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法半夏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6264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四川资阳</w:t>
            </w:r>
          </w:p>
        </w:tc>
        <w:tc>
          <w:tcPr>
            <w:tcW w:w="6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A14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《中国药典》2025年版《半夏药材及饮片生半夏，法半夏、姜半夏、清半夏中水麦冬酸检查项补充检验方法》 (BY201920)</w:t>
            </w:r>
          </w:p>
        </w:tc>
      </w:tr>
      <w:tr w14:paraId="3D69F94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A2F3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526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防风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8D10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内蒙古赤峰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D0A4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048498B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F1DC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CE2D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蜂蜜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E666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福建南平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93D6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FEA0FC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82C1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9562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茯神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C009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湖南怀化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1F0D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《广东省中药饮片炮制规范》第二册</w:t>
            </w:r>
          </w:p>
        </w:tc>
      </w:tr>
      <w:tr w14:paraId="7C657FC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A0ED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DFCF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浮小麦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BA4C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河南商丘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1181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《卫生部药品标准中药材》第一册</w:t>
            </w:r>
          </w:p>
        </w:tc>
      </w:tr>
      <w:tr w14:paraId="0D7AECB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AFE8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3BA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附片（黑顺片）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67A1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四川江油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108C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《中国药典》2020年版一部</w:t>
            </w:r>
          </w:p>
        </w:tc>
      </w:tr>
      <w:tr w14:paraId="7017D09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1411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DA6F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干石斛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EC86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广西桂林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78AF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C9CC70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D02D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7ECD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葛根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7248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四川达州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5C47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3B622C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9AA3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115E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骨碎补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4872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97B2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9E293F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374B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C81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广东海风藤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76D1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广东肇庆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6100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《广东省中药材标准》第一册</w:t>
            </w:r>
          </w:p>
        </w:tc>
      </w:tr>
      <w:tr w14:paraId="6C53D22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98B4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4206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桂枝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21B7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22D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103F23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D7E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1AE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蛤蚧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C1DF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泰国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6AA1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0E1BDC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C7DB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DDDC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海龙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31FF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广东湛江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FE77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C47592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1F2A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3708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海马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13DC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福建漳州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D58E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A6439B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5916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FD12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合欢皮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7173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湖北襄阳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CA3E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DF4889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CF12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1F24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核桃仁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1570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云南楚雄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7B28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BAB254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04A1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5A2B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红花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B08A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新疆伊犁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7EE8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CCFF1A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3E1B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3033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厚朴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387F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四川绵阳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1D66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A67FA8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593B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2139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胡椒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6AA4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广东湛江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432D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5C8839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9AC8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E5E8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滑石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B8DB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广西宜州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BFC6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6F2FED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D886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38D6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黄连片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A59D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四川大邑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6000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85DF54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3910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7EAE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鸡血藤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E59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云南楚雄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E61F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B3B6DA3">
        <w:trPr>
          <w:trHeight w:val="9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F7A0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F6D6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姜半夏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094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甘肃西和</w:t>
            </w:r>
          </w:p>
        </w:tc>
        <w:tc>
          <w:tcPr>
            <w:tcW w:w="63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6495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《中国药典》2025年版《半夏药材及饮片生半夏，法半夏、姜半夏、清半夏中水麦冬酸检查项补充检验方法》 (BY201920)</w:t>
            </w:r>
          </w:p>
        </w:tc>
      </w:tr>
      <w:tr w14:paraId="38472EB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124D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6A72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姜黄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184E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四川乐山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C847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34C77D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0733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AB58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僵蚕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5EE1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四川资阳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CF01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E28D31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314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5F08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芥子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37C6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河南商丘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5ED2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02DED6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3441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ED7E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决明子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6F74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5FD7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2F4D46D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9B9F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B127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款冬花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C7AF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甘肃定西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942A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522508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3F90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3057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莱菔子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310C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河北沧州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739C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099E478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54C8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BD25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生姜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9901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山东临沂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D6B1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DF3860D">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FA06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CE6E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莲子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C814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湖南湘潭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6D07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17539B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AF94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5B5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龙胆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E7D2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黑龙江绥化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F4B7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D6772E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08B6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961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鹿角霜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9258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吉林长春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121A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555210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44A8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B784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鹿衔草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1F63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浙江金华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C36C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C3208B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AB1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3DC0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络石藤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9E6B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湖南常德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552E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9B2112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4CB0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D08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没药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D2E3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肯尼亚内罗毕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2D50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22224D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525F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B05A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玫瑰花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A302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江苏苏州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26BE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FBF955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8629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8403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梅胚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FB13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广东揭阳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FDF1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《广东省中药材标准》第三册</w:t>
            </w:r>
          </w:p>
        </w:tc>
      </w:tr>
      <w:tr w14:paraId="477E35F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F36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CE3B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蜜麻黄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975F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内蒙古赤峰市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1B18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w:t>
            </w:r>
          </w:p>
        </w:tc>
      </w:tr>
      <w:tr w14:paraId="3FD884C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3B78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1477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牡丹皮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BA5D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DC2E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35A748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C390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1A12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木香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8EB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云南大理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B9FB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0D5015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CBA0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406F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柠檬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FDDC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广东惠州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23AD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《安徽省中药饮片炮制规范》2019年版</w:t>
            </w:r>
          </w:p>
        </w:tc>
      </w:tr>
      <w:tr w14:paraId="5B90ADE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492E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A933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牛蒡子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CB51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黑龙江五常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5A1D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625E46F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10BD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76AE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牛膝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4467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河南焦作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BC9B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4C6D94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92E7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9DC3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人参叶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3053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湖北黄冈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1854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144614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885D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82F0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乳香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6BEF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埃塞俄比亚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56FB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6AFCA0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0C09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D605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三七（片）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95C3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云南文山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200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《广东省中药饮片炮制规范》第二册</w:t>
            </w:r>
          </w:p>
        </w:tc>
      </w:tr>
      <w:tr w14:paraId="650B99F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7114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C0D0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桑寄生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BF35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广东茂名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83F5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F4116E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25D6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B757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桑枝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37A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128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A7921D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E104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D578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伸筋草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AAF9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969F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3EA9C2D">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598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0CA7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生草乌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B01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黑龙江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AC80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《中国药典》2020年版一部</w:t>
            </w:r>
          </w:p>
        </w:tc>
      </w:tr>
      <w:tr w14:paraId="3926CDD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A572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2740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生川乌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F290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四川江油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9EA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《中国药典》2020年版一部</w:t>
            </w:r>
          </w:p>
        </w:tc>
      </w:tr>
      <w:tr w14:paraId="1431A64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394D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CD15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生石膏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2878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陕西汉中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6AA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32F1825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BC01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8EC5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石榴皮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4AC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陕西西安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F81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6869B87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DFC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351C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首乌藤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3D3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四川凉山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D5FF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E1A826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32C9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2A41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熟地黄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E57D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河南焦作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3F1E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F9E480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9A97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97B9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烫水蛭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EB60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山东临沂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C5F7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66CF46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AFD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C9F8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桃仁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AB2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山西临汾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8617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A0125E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B4DA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994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天麻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FDFF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贵州毕节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1202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5B5A7E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1DC9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3E53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土鳖虫</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82F7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河南郑州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7325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FB61ED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79D8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DB4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菟丝子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F1D3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内蒙古巴彦淖尔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D415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0240C4E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7C2B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C9A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乌梢蛇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1B87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安徽芜湖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8947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71D990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C49C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8841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吴茱萸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CF9C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江西上饶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A20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770E69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85BA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E035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五倍子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0A70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广西桂林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6DBF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F271CC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E817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BA85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五加皮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0867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山西临汾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492E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DE5427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1A0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D36A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细辛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9A5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辽宁抚顺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E45A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C6209E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0F9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8A0C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夏枯草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D1F4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湖北黄冈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342D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1779F3B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0A4A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D476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仙鹤草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D94E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安徽六安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CCD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598954F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D88E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DED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香附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3CFC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四川绵阳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CF60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B105D5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8C66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B8B9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辛夷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2D00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河南南阳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1C56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F24F37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3604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009D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续断片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EEC2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四川凉山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F3E2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012884F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010E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6406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延胡索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A2F2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浙江金华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AB15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EC4960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89C5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D849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盐巴戟天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D63B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广东肇庆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0444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F94E0C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620B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3C9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盐杜仲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E7F8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四川达州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FD2D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653AC9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AD5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FF5B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盐牛膝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0B7E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河南焦作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C62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《广东省中药饮片炮制规范》第一册</w:t>
            </w:r>
          </w:p>
        </w:tc>
      </w:tr>
      <w:tr w14:paraId="3B84DF8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1815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A71C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淫羊藿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E6D0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甘肃陇南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4DAD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7A07CE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D801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A580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郁金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DCC9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四川乐山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02E0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F58D87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CEB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DBFA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知母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FC82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河北保定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5AC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6BF54D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BD64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D0EE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栀子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38DF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江西吉安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5CAD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 ；《国家中药饮片炮制规范》</w:t>
            </w:r>
          </w:p>
        </w:tc>
      </w:tr>
      <w:tr w14:paraId="5AF5400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DC19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2498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枳实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FEEF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湖南益阳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E557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376315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26B7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F1B3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制白附子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BC6F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四川江油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CA8C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《中国药典》2020年版一部、四部</w:t>
            </w:r>
          </w:p>
        </w:tc>
      </w:tr>
      <w:tr w14:paraId="769FFF8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6DDF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D523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制草乌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2BCD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辽宁本溪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6142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w:t>
            </w:r>
          </w:p>
        </w:tc>
      </w:tr>
      <w:tr w14:paraId="1822313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926F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4434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制川乌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60FA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四川江油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B345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w:t>
            </w:r>
          </w:p>
        </w:tc>
      </w:tr>
      <w:tr w14:paraId="1CBF207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A2B3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827D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醋甘遂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F3D2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山西省曲沃县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E4D36">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《中国药典》2020年版</w:t>
            </w:r>
          </w:p>
        </w:tc>
      </w:tr>
      <w:tr w14:paraId="406A6C1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B352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5F73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制何首乌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FE1E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云南玉溪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B5F4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3130447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605A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02A5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制天南星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0D96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四川凉山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C263">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《中国药典》2020年版一部</w:t>
            </w:r>
          </w:p>
        </w:tc>
      </w:tr>
      <w:tr w14:paraId="3F50B63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62BF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4F1F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炙甘草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0526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甘肃瓜州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47471">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2A06823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642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7EB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竹茹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04E78">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86B4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463F861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B9EA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15E9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紫苏子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3EBC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0324E">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79331A7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C9B6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185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B38F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紫菀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CA0DB">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安徽亳州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8D935">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kern w:val="0"/>
                <w:sz w:val="22"/>
                <w:szCs w:val="22"/>
                <w:u w:val="none"/>
                <w:lang w:val="en-US" w:eastAsia="zh-CN" w:bidi="ar"/>
              </w:rPr>
              <w:t>《中国药典》2025年版一部、四部</w:t>
            </w:r>
          </w:p>
        </w:tc>
      </w:tr>
      <w:tr w14:paraId="6975111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B78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AF6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茜草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CE6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河南洛阳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714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7D94D1D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2FC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9A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丹参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77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四川德阳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C6C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09569D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E2E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2F5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玄参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D3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浙江金华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805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2B3E0FF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6A0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84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菊花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81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浙江嘉兴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020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190B0CB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709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CC8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钩藤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F60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湖南怀化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C4C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4A7833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290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785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白花蛇舌草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6D4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广西桂林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018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4767E8D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577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0DD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枇杷叶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9DE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广西河池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D00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77D5D8D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0E7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441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广金钱草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7A3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4CB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24B7E22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E0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09B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4B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四川绵阳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43C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 ；《国家中药饮片炮制规范》</w:t>
            </w:r>
          </w:p>
        </w:tc>
      </w:tr>
      <w:tr w14:paraId="36984E5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66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33E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威灵仙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2F7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黑龙江牡丹江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C2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F0B8F6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441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132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紫花地丁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BD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河北保定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1D6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2FEB547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5AC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1F8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马鞭草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EDC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广西南宁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4D3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4015B63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B44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6D2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车前草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F5E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江西吉安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A00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3FB33AC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2D2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DF8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瞿麦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97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湖南郴州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9BE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0E3795E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20D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D9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甘草片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BE4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内蒙古巴彦淖尔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748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7C187AE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7CB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631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萹蓄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37B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EA9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1D3EC09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FD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48B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荆芥穗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5B0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河北安国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FF3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182BA61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360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2F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鸡骨香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6C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广东肇庆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A6D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《广东省中药材标准》第二册</w:t>
            </w:r>
          </w:p>
        </w:tc>
      </w:tr>
      <w:tr w14:paraId="2423268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6FF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0F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北沙参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97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内蒙古赤峰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D98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517E22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3E9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F9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04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四川阿坝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359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6D6C9A2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44E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6C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玄明粉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F86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F19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F529CD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F13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278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土茯苓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3A1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392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A2E017D">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E9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F0B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独一味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0E8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四川阿坝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226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3899E51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C28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685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溪黄草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A08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FD3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《广东省中药材标准》第二册</w:t>
            </w:r>
          </w:p>
        </w:tc>
      </w:tr>
      <w:tr w14:paraId="6F8641B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B8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44E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狗肝菜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DC6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EA8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1005E45E">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E56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08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猴耳环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14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广东惠州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A7B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0BA4448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D6B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5A4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鸡蛋花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63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广西崇左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04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2DA6184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997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040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翻白草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05F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广西南宁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7D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2ADB895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923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49C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金沸草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E0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吉林通化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C5A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1C993D4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117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84F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救必应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D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广西梧州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32B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7F816F7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63E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5A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青天葵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077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广东清远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C5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0F0ABB1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C98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7B5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山香圆叶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97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江西宜春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7D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158AAE1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713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D6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山芝麻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E47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广东肇庆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A83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1F93AF6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6A1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3C0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铁包金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C9B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广西桂林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9CB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5B4D505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E82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E99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余甘子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2E7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云南玉溪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5B6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A60732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18E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D0A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酢浆草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6CF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F7C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0D7601C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D0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542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田基黄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320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广东清远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CB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2052E799">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FF7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77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五指柑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40F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8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76597AB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7FD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EFC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葫芦茶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D1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广东湛江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1BD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068C8D4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38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0CC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石仙桃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95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E7A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701AE67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A57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FFE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红丝线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E5D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广东广州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854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05C4CC1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245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9FF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黑面神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4AD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广西南宁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29F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434C9A6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CF0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AC6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蜡梅花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632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245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《卫生部药品标准中药材》第一册</w:t>
            </w:r>
          </w:p>
        </w:tc>
      </w:tr>
      <w:tr w14:paraId="15FB891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415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8D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蕤仁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DE2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山西临汾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DD1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bl>
    <w:p w14:paraId="76DF8B7D"/>
    <w:p w14:paraId="2BF51BFC">
      <w:pPr>
        <w:pStyle w:val="2"/>
      </w:pPr>
    </w:p>
    <w:tbl>
      <w:tblPr>
        <w:tblStyle w:val="9"/>
        <w:tblW w:w="110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2"/>
        <w:gridCol w:w="1484"/>
        <w:gridCol w:w="1484"/>
        <w:gridCol w:w="7378"/>
      </w:tblGrid>
      <w:tr w14:paraId="41A452B8">
        <w:trPr>
          <w:trHeight w:val="443" w:hRule="atLeast"/>
          <w:jc w:val="center"/>
        </w:trPr>
        <w:tc>
          <w:tcPr>
            <w:tcW w:w="11088" w:type="dxa"/>
            <w:gridSpan w:val="4"/>
            <w:tcBorders>
              <w:top w:val="nil"/>
              <w:left w:val="nil"/>
              <w:bottom w:val="nil"/>
              <w:right w:val="nil"/>
            </w:tcBorders>
            <w:shd w:val="clear" w:color="auto" w:fill="auto"/>
            <w:noWrap/>
            <w:vAlign w:val="center"/>
          </w:tcPr>
          <w:p w14:paraId="28E51C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目录二</w:t>
            </w:r>
          </w:p>
        </w:tc>
      </w:tr>
      <w:tr w14:paraId="3EE9F8E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E8A3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00F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品名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A9C6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7FD9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标准</w:t>
            </w:r>
          </w:p>
        </w:tc>
      </w:tr>
      <w:tr w14:paraId="53B8FC6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D0A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C29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金银花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0F9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山东临沂</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DA9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2FDC4AE7">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796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D9D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南板蓝根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36E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云南金平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A18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44854B6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20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FA0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穿心莲</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71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广东湛江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41F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1D2A010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402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AE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水杨梅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CB2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江苏盐城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0F4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3B1F4FF2">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7C3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B35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淡竹叶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D03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四川泸州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439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 ；《国家中药饮片炮制规范》</w:t>
            </w:r>
          </w:p>
        </w:tc>
      </w:tr>
      <w:tr w14:paraId="14FBA11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D2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102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浙贝母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471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浙江金华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46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 ；《国家中药饮片炮制规范》</w:t>
            </w:r>
          </w:p>
        </w:tc>
      </w:tr>
      <w:tr w14:paraId="6F1F479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2C2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20E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30E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浙江金华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6BF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2E67D5C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E4A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96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冬瓜子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556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河北沧州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41D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6CB4480D">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1A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781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桑白皮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065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安徽亳州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B7B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 ；《国家中药饮片炮制规范》</w:t>
            </w:r>
          </w:p>
        </w:tc>
      </w:tr>
      <w:tr w14:paraId="0C4914F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FA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D9F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黄芩片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10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山西运城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7FE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4FBEB6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6DA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48D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干鱼腥草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AF2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贵州遵义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A8F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34DA254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852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C9B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AD6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内蒙古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21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61C2B09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5E9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092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茅莓根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42B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7C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6F5B215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8A6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65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广东土牛膝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D69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广东肇庆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D30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1161365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3A7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5C3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宽筋藤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2D9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广西桂林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674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2EA9401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87E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C1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苏木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FF8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广西融水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1CF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514202A">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7E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C16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鸭脚艾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81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广东广州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A02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058684C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DA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13C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凤仙透骨草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4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AEE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4F31F55F">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739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13A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千年健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AA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34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25FD7AD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6AC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C0D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布渣叶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9A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34B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4A69210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1DE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F8D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穿山龙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2AA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四川绵阳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2D2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4B5AF6AC">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B19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4A5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功劳木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A57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广西玉林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F43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0F882F4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E63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D1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独脚金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A0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广东清远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DC5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02D072C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A9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B88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岗稔子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FB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湖南常德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8C4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784A551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5B9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32E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火炭母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BC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广东韶关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95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05F9C6A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0E0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F83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东风桔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1DB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广西桂林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4F1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00E0F1B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E3A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36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鸡矢藤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306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湖南湘西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097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5B7DFC6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DA5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79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鸡儿肠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1A5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四川、云南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2E9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6D715C0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8A2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4DA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九节茶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BF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四川、云南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C4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42C5C25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AFE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09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六棱菊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BBA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安徽、湖北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201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632561F4">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03C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25A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牛大力</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59E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广西钦州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995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4D20F915">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F77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C0E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三叉苦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434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广东肇庆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07A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795B624B">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3AC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2B5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石见穿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9B1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广西柳州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384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1109880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615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D57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水翁花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AAD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广东高要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933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3470696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7AE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EF7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盐肤木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7B7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辽宁、甘肃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CFB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7D3DC0D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819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B3C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叶下珠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E84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江苏宿迁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02F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《广东省中药材标准》第三册</w:t>
            </w:r>
          </w:p>
        </w:tc>
      </w:tr>
      <w:tr w14:paraId="03E2938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8BE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A6B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预知子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CB5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河南洛阳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10D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701F94E6">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FF9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F82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黑老虎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D01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广东韶关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9A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《广东省中药材标准》第一册</w:t>
            </w:r>
          </w:p>
        </w:tc>
      </w:tr>
      <w:tr w14:paraId="78EFEF68">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F2D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0C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白屈菜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C0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湖北荆门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3B0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003E6503">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2C7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B8D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矮地茶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2F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广西桂林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8F4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5BAB7460">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045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6BE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人参片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54C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吉林白山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9B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r w14:paraId="4B52FC11">
        <w:trPr>
          <w:trHeight w:val="443"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D19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D61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木蝴蝶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C17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广西来宾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7E7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《中国药典》2025年版一部、四部</w:t>
            </w:r>
          </w:p>
        </w:tc>
      </w:tr>
    </w:tbl>
    <w:p w14:paraId="562EAFBD">
      <w:pPr>
        <w:spacing w:line="360" w:lineRule="auto"/>
        <w:rPr>
          <w:b/>
          <w:bCs/>
          <w:sz w:val="30"/>
          <w:szCs w:val="30"/>
        </w:rPr>
        <w:sectPr>
          <w:pgSz w:w="11906" w:h="16838"/>
          <w:pgMar w:top="1440" w:right="1800" w:bottom="1440" w:left="1800" w:header="851" w:footer="992" w:gutter="0"/>
          <w:cols w:space="425" w:num="1"/>
          <w:docGrid w:type="lines" w:linePitch="312" w:charSpace="0"/>
        </w:sectPr>
      </w:pPr>
    </w:p>
    <w:p w14:paraId="027DB7A9">
      <w:pPr>
        <w:pStyle w:val="2"/>
        <w:rPr>
          <w:rFonts w:ascii="宋体" w:hAnsi="宋体" w:cs="宋体"/>
          <w:b/>
          <w:bCs/>
          <w:sz w:val="24"/>
          <w:szCs w:val="24"/>
        </w:rPr>
        <w:sectPr>
          <w:pgSz w:w="11906" w:h="16838"/>
          <w:pgMar w:top="1270" w:right="1406" w:bottom="1270" w:left="1349" w:header="851" w:footer="992" w:gutter="0"/>
          <w:cols w:space="425" w:num="1"/>
          <w:docGrid w:type="lines" w:linePitch="312" w:charSpace="0"/>
        </w:sectPr>
      </w:pPr>
    </w:p>
    <w:p w14:paraId="3AF08676"/>
    <w:sectPr>
      <w:pgSz w:w="11906" w:h="16838"/>
      <w:pgMar w:top="1270" w:right="1406" w:bottom="1270" w:left="134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JmZGI1NjA3OGFmYjBjNDA5M2E1MDdlOGUzM2RlMzEifQ=="/>
  </w:docVars>
  <w:rsids>
    <w:rsidRoot w:val="00476016"/>
    <w:rsid w:val="000B3062"/>
    <w:rsid w:val="000D12BB"/>
    <w:rsid w:val="00252985"/>
    <w:rsid w:val="00476016"/>
    <w:rsid w:val="00600195"/>
    <w:rsid w:val="00891197"/>
    <w:rsid w:val="00CF53B1"/>
    <w:rsid w:val="00DA7A1D"/>
    <w:rsid w:val="00F81B86"/>
    <w:rsid w:val="0172506D"/>
    <w:rsid w:val="042C4A18"/>
    <w:rsid w:val="0F130858"/>
    <w:rsid w:val="0F984E8D"/>
    <w:rsid w:val="158F1299"/>
    <w:rsid w:val="16991A5F"/>
    <w:rsid w:val="179705F3"/>
    <w:rsid w:val="1BA062F2"/>
    <w:rsid w:val="1BED7709"/>
    <w:rsid w:val="23844EFC"/>
    <w:rsid w:val="2B257567"/>
    <w:rsid w:val="2E0917A2"/>
    <w:rsid w:val="2F1850CD"/>
    <w:rsid w:val="341413E6"/>
    <w:rsid w:val="3A3C68BF"/>
    <w:rsid w:val="4ACC5BD9"/>
    <w:rsid w:val="4EBC7F40"/>
    <w:rsid w:val="51D36A23"/>
    <w:rsid w:val="5B4253E8"/>
    <w:rsid w:val="6EDA64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4">
    <w:name w:val="heading 1"/>
    <w:basedOn w:val="1"/>
    <w:next w:val="1"/>
    <w:link w:val="12"/>
    <w:qFormat/>
    <w:uiPriority w:val="0"/>
    <w:pPr>
      <w:keepNext/>
      <w:spacing w:before="240" w:after="60"/>
      <w:outlineLvl w:val="0"/>
    </w:pPr>
    <w:rPr>
      <w:rFonts w:ascii="Cambria" w:hAnsi="Cambria"/>
      <w:b/>
      <w:bCs/>
      <w:kern w:val="32"/>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widowControl w:val="0"/>
      <w:spacing w:line="360" w:lineRule="auto"/>
      <w:jc w:val="both"/>
    </w:pPr>
    <w:rPr>
      <w:sz w:val="20"/>
      <w:szCs w:val="20"/>
    </w:rPr>
  </w:style>
  <w:style w:type="paragraph" w:styleId="3">
    <w:name w:val="toc 5"/>
    <w:basedOn w:val="1"/>
    <w:next w:val="1"/>
    <w:qFormat/>
    <w:uiPriority w:val="0"/>
    <w:pPr>
      <w:ind w:left="840"/>
    </w:pPr>
    <w:rPr>
      <w:rFonts w:ascii="Calibri" w:hAnsi="Calibri" w:cs="Calibri"/>
      <w:sz w:val="18"/>
      <w:szCs w:val="18"/>
    </w:rPr>
  </w:style>
  <w:style w:type="paragraph" w:styleId="5">
    <w:name w:val="annotation text"/>
    <w:basedOn w:val="1"/>
    <w:qFormat/>
    <w:uiPriority w:val="0"/>
    <w:pPr>
      <w:widowControl w:val="0"/>
    </w:pPr>
    <w:rPr>
      <w:sz w:val="20"/>
    </w:rPr>
  </w:style>
  <w:style w:type="paragraph" w:styleId="6">
    <w:name w:val="Plain Text"/>
    <w:basedOn w:val="1"/>
    <w:qFormat/>
    <w:uiPriority w:val="0"/>
    <w:pPr>
      <w:widowControl w:val="0"/>
      <w:jc w:val="both"/>
    </w:pPr>
    <w:rPr>
      <w:rFonts w:ascii="宋体" w:hAnsi="Courier New"/>
      <w:sz w:val="20"/>
      <w:szCs w:val="21"/>
    </w:rPr>
  </w:style>
  <w:style w:type="paragraph" w:styleId="7">
    <w:name w:val="footer"/>
    <w:basedOn w:val="1"/>
    <w:link w:val="25"/>
    <w:qFormat/>
    <w:uiPriority w:val="0"/>
    <w:pPr>
      <w:tabs>
        <w:tab w:val="center" w:pos="4153"/>
        <w:tab w:val="right" w:pos="8306"/>
      </w:tabs>
      <w:snapToGrid w:val="0"/>
    </w:pPr>
    <w:rPr>
      <w:sz w:val="18"/>
      <w:szCs w:val="18"/>
    </w:rPr>
  </w:style>
  <w:style w:type="paragraph" w:styleId="8">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character" w:styleId="11">
    <w:name w:val="Strong"/>
    <w:qFormat/>
    <w:uiPriority w:val="0"/>
    <w:rPr>
      <w:b/>
      <w:bCs/>
    </w:rPr>
  </w:style>
  <w:style w:type="character" w:customStyle="1" w:styleId="12">
    <w:name w:val="标题 1 Char"/>
    <w:link w:val="4"/>
    <w:qFormat/>
    <w:uiPriority w:val="0"/>
    <w:rPr>
      <w:rFonts w:ascii="Cambria" w:hAnsi="Cambria"/>
      <w:b/>
      <w:bCs/>
      <w:kern w:val="32"/>
      <w:sz w:val="32"/>
      <w:szCs w:val="32"/>
    </w:rPr>
  </w:style>
  <w:style w:type="character" w:customStyle="1" w:styleId="13">
    <w:name w:val="font11"/>
    <w:basedOn w:val="10"/>
    <w:qFormat/>
    <w:uiPriority w:val="0"/>
    <w:rPr>
      <w:rFonts w:hint="eastAsia" w:ascii="宋体" w:hAnsi="宋体" w:eastAsia="宋体" w:cs="宋体"/>
      <w:color w:val="000000"/>
      <w:sz w:val="22"/>
      <w:szCs w:val="22"/>
      <w:u w:val="none"/>
    </w:rPr>
  </w:style>
  <w:style w:type="character" w:customStyle="1" w:styleId="14">
    <w:name w:val="font01"/>
    <w:basedOn w:val="10"/>
    <w:qFormat/>
    <w:uiPriority w:val="0"/>
    <w:rPr>
      <w:rFonts w:hint="eastAsia" w:ascii="宋体" w:hAnsi="宋体" w:eastAsia="宋体" w:cs="宋体"/>
      <w:color w:val="000000"/>
      <w:sz w:val="22"/>
      <w:szCs w:val="22"/>
      <w:u w:val="none"/>
    </w:rPr>
  </w:style>
  <w:style w:type="character" w:customStyle="1" w:styleId="15">
    <w:name w:val="font21"/>
    <w:basedOn w:val="10"/>
    <w:qFormat/>
    <w:uiPriority w:val="0"/>
    <w:rPr>
      <w:rFonts w:hint="eastAsia" w:ascii="宋体" w:hAnsi="宋体" w:eastAsia="宋体" w:cs="宋体"/>
      <w:color w:val="FF0000"/>
      <w:sz w:val="22"/>
      <w:szCs w:val="22"/>
      <w:u w:val="none"/>
    </w:rPr>
  </w:style>
  <w:style w:type="character" w:customStyle="1" w:styleId="16">
    <w:name w:val="font51"/>
    <w:basedOn w:val="10"/>
    <w:qFormat/>
    <w:uiPriority w:val="0"/>
    <w:rPr>
      <w:rFonts w:hint="eastAsia" w:ascii="宋体" w:hAnsi="宋体" w:eastAsia="宋体" w:cs="宋体"/>
      <w:b/>
      <w:bCs/>
      <w:color w:val="000000"/>
      <w:sz w:val="22"/>
      <w:szCs w:val="22"/>
      <w:u w:val="none"/>
    </w:rPr>
  </w:style>
  <w:style w:type="character" w:customStyle="1" w:styleId="17">
    <w:name w:val="font41"/>
    <w:basedOn w:val="10"/>
    <w:qFormat/>
    <w:uiPriority w:val="0"/>
    <w:rPr>
      <w:rFonts w:hint="eastAsia" w:ascii="宋体" w:hAnsi="宋体" w:eastAsia="宋体" w:cs="宋体"/>
      <w:color w:val="000000"/>
      <w:sz w:val="22"/>
      <w:szCs w:val="22"/>
      <w:u w:val="none"/>
    </w:rPr>
  </w:style>
  <w:style w:type="character" w:customStyle="1" w:styleId="18">
    <w:name w:val="font12"/>
    <w:basedOn w:val="10"/>
    <w:qFormat/>
    <w:uiPriority w:val="0"/>
    <w:rPr>
      <w:rFonts w:hint="eastAsia" w:ascii="等线" w:hAnsi="等线" w:eastAsia="等线" w:cs="等线"/>
      <w:color w:val="000000"/>
      <w:sz w:val="22"/>
      <w:szCs w:val="22"/>
      <w:u w:val="none"/>
    </w:rPr>
  </w:style>
  <w:style w:type="character" w:customStyle="1" w:styleId="19">
    <w:name w:val="font81"/>
    <w:basedOn w:val="10"/>
    <w:qFormat/>
    <w:uiPriority w:val="0"/>
    <w:rPr>
      <w:rFonts w:hint="eastAsia" w:ascii="等线" w:hAnsi="等线" w:eastAsia="等线" w:cs="等线"/>
      <w:b/>
      <w:bCs/>
      <w:color w:val="000000"/>
      <w:sz w:val="22"/>
      <w:szCs w:val="22"/>
      <w:u w:val="none"/>
    </w:rPr>
  </w:style>
  <w:style w:type="character" w:customStyle="1" w:styleId="20">
    <w:name w:val="font91"/>
    <w:basedOn w:val="10"/>
    <w:qFormat/>
    <w:uiPriority w:val="0"/>
    <w:rPr>
      <w:rFonts w:hint="eastAsia" w:ascii="宋体" w:hAnsi="宋体" w:eastAsia="宋体" w:cs="宋体"/>
      <w:b/>
      <w:bCs/>
      <w:color w:val="000000"/>
      <w:sz w:val="22"/>
      <w:szCs w:val="22"/>
      <w:u w:val="none"/>
    </w:rPr>
  </w:style>
  <w:style w:type="character" w:customStyle="1" w:styleId="21">
    <w:name w:val="font101"/>
    <w:basedOn w:val="10"/>
    <w:qFormat/>
    <w:uiPriority w:val="0"/>
    <w:rPr>
      <w:rFonts w:hint="default" w:ascii="Times New Roman" w:hAnsi="Times New Roman" w:cs="Times New Roman"/>
      <w:color w:val="000000"/>
      <w:sz w:val="22"/>
      <w:szCs w:val="22"/>
      <w:u w:val="none"/>
    </w:rPr>
  </w:style>
  <w:style w:type="character" w:customStyle="1" w:styleId="22">
    <w:name w:val="font71"/>
    <w:basedOn w:val="10"/>
    <w:qFormat/>
    <w:uiPriority w:val="0"/>
    <w:rPr>
      <w:rFonts w:hint="eastAsia" w:ascii="宋体" w:hAnsi="宋体" w:eastAsia="宋体" w:cs="宋体"/>
      <w:color w:val="000000"/>
      <w:sz w:val="22"/>
      <w:szCs w:val="22"/>
      <w:u w:val="none"/>
    </w:rPr>
  </w:style>
  <w:style w:type="character" w:customStyle="1" w:styleId="23">
    <w:name w:val="font111"/>
    <w:basedOn w:val="10"/>
    <w:qFormat/>
    <w:uiPriority w:val="0"/>
    <w:rPr>
      <w:rFonts w:hint="default" w:ascii="Times New Roman" w:hAnsi="Times New Roman" w:cs="Times New Roman"/>
      <w:b/>
      <w:bCs/>
      <w:color w:val="000000"/>
      <w:sz w:val="22"/>
      <w:szCs w:val="22"/>
      <w:u w:val="none"/>
    </w:rPr>
  </w:style>
  <w:style w:type="character" w:customStyle="1" w:styleId="24">
    <w:name w:val="页眉 Char"/>
    <w:basedOn w:val="10"/>
    <w:link w:val="8"/>
    <w:uiPriority w:val="0"/>
    <w:rPr>
      <w:sz w:val="18"/>
      <w:szCs w:val="18"/>
    </w:rPr>
  </w:style>
  <w:style w:type="character" w:customStyle="1" w:styleId="25">
    <w:name w:val="页脚 Char"/>
    <w:basedOn w:val="10"/>
    <w:link w:val="7"/>
    <w:qFormat/>
    <w:uiPriority w:val="0"/>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4166</Words>
  <Characters>4276</Characters>
  <Lines>202</Lines>
  <Paragraphs>56</Paragraphs>
  <TotalTime>43</TotalTime>
  <ScaleCrop>false</ScaleCrop>
  <LinksUpToDate>false</LinksUpToDate>
  <CharactersWithSpaces>4368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2022-08-18T00:26:00Z</dcterms:created>
  <dc:creator>chis</dc:creator>
  <cp:lastModifiedBy>M</cp:lastModifiedBy>
  <cp:lastPrinted>2022-09-16T01:03:00Z</cp:lastPrinted>
  <dcterms:modified xsi:type="dcterms:W3CDTF">2026-05-06T08:38:31Z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5C3AB5376358457EB2246A97C0515A65_13</vt:lpwstr>
  </property>
  <property fmtid="{D5CDD505-2E9C-101B-9397-08002B2CF9AE}" pid="4" name="KSOTemplateDocerSaveRecord">
    <vt:lpwstr>eyJoZGlkIjoiOTU1MjYwNDA2MzkxZmNjNGIyZTNjMzliMDA0OTMzZDgiLCJ1c2VySWQiOiIzOTIxMzQwODIifQ==</vt:lpwstr>
  </property>
</Properties>
</file>