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心电监护仪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10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20"/>
        <w:gridCol w:w="1410"/>
        <w:gridCol w:w="267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bookmarkStart w:id="0" w:name="_GoBack"/>
            <w:bookmarkEnd w:id="0"/>
            <w:r>
              <w:rPr>
                <w:spacing w:val="8"/>
              </w:rPr>
              <w:t>技术参数及</w:t>
            </w:r>
            <w:r>
              <w:rPr>
                <w:rFonts w:hint="eastAsia"/>
                <w:spacing w:val="8"/>
                <w:lang w:val="en-US" w:eastAsia="zh-CN"/>
              </w:rPr>
              <w:t>功能</w:t>
            </w:r>
            <w:r>
              <w:rPr>
                <w:spacing w:val="8"/>
              </w:rPr>
              <w:t>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674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pStyle w:val="9"/>
              <w:numPr>
                <w:numId w:val="0"/>
              </w:numPr>
              <w:autoSpaceDE w:val="0"/>
              <w:autoSpaceDN w:val="0"/>
              <w:adjustRightInd w:val="0"/>
              <w:spacing w:before="45" w:line="360" w:lineRule="auto"/>
              <w:ind w:leftChars="0" w:right="118" w:rightChars="0"/>
              <w:jc w:val="lef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kern w:val="0"/>
                <w:sz w:val="24"/>
                <w:lang w:val="en-US" w:eastAsia="zh-CN"/>
              </w:rPr>
              <w:t>一、</w:t>
            </w:r>
            <w:r>
              <w:rPr>
                <w:rFonts w:hint="eastAsia" w:cs="宋体" w:asciiTheme="minorEastAsia" w:hAnsiTheme="minorEastAsia" w:eastAsiaTheme="minorEastAsia"/>
                <w:b/>
                <w:kern w:val="0"/>
                <w:sz w:val="24"/>
              </w:rPr>
              <w:t>整机要求：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pStyle w:val="9"/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便携一体式监护仪, 整机无风扇设计，降低环境噪音干扰。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Theme="minorEastAsia" w:hAnsiTheme="minorEastAsia" w:eastAsiaTheme="minorEastAsia"/>
                <w:sz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≥10寸彩色LED背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光液晶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触摸</w:t>
            </w:r>
            <w:r>
              <w:rPr>
                <w:rFonts w:hint="eastAsia" w:asciiTheme="minorEastAsia" w:hAnsiTheme="minorEastAsia" w:eastAsiaTheme="minorEastAsia"/>
                <w:sz w:val="24"/>
              </w:rPr>
              <w:t>显示屏，彩色高分辨率≥800*600，≥9</w:t>
            </w:r>
            <w:r>
              <w:rPr>
                <w:rFonts w:hint="eastAsia" w:asciiTheme="minorEastAsia" w:hAnsiTheme="minorEastAsia" w:eastAsiaTheme="minorEastAsia"/>
                <w:sz w:val="24"/>
              </w:rPr>
              <w:t>通道波形显示。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Theme="minorEastAsia" w:hAnsiTheme="minorEastAsia" w:eastAsia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标配锂电池，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充满电续航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≥8小时。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Theme="minorEastAsia" w:hAnsiTheme="minorEastAsia" w:eastAsiaTheme="minorEastAsia"/>
                <w:sz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安全规格：ECG, TEMP, SpO2 , NIBP监测参数抗电击程度为防除颤CF型。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Theme="minorEastAsia" w:hAnsiTheme="minorEastAsia" w:eastAsiaTheme="minorEastAsia"/>
                <w:sz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监护仪设计使用年限≥10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年。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Theme="minorEastAsia" w:hAnsiTheme="minorEastAsia" w:eastAsiaTheme="minorEastAsia"/>
                <w:sz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主机防水等级≥IPX1，支持0.75米抗跌落。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5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Theme="minorEastAsia" w:hAnsiTheme="minorEastAsia" w:eastAsiaTheme="minorEastAsia"/>
                <w:sz w:val="24"/>
                <w:lang w:val="en-US"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支持直流偏置电压≥±800mv,系统噪声≤25μv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autoSpaceDE w:val="0"/>
              <w:autoSpaceDN w:val="0"/>
              <w:adjustRightInd w:val="0"/>
              <w:spacing w:before="49" w:line="360" w:lineRule="auto"/>
              <w:ind w:left="113" w:leftChars="0" w:right="118" w:rightChars="0" w:firstLine="2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numId w:val="0"/>
              </w:numPr>
              <w:autoSpaceDE w:val="0"/>
              <w:autoSpaceDN w:val="0"/>
              <w:adjustRightInd w:val="0"/>
              <w:spacing w:line="240" w:lineRule="auto"/>
              <w:ind w:leftChars="0" w:right="0" w:right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b/>
                <w:bCs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二、</w:t>
            </w:r>
            <w:r>
              <w:rPr>
                <w:rFonts w:hint="eastAsia" w:cs="Arial" w:asciiTheme="minorEastAsia" w:hAnsiTheme="minorEastAsia" w:eastAsiaTheme="minorEastAsia"/>
                <w:b/>
                <w:bCs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监测参数：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标准配置可监测心电，呼吸，无创血压，血氧饱和度，脉搏和体温，适用于成人、小儿和新生儿。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具有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ECG多导同步分析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功能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心电波形速度支持6.25、12.5、25和50mm/s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等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4种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以上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选择。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具备智能导联脱落监测功能，个别导联脱落的情况下仍能保持监护。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支持ST段分析功能，适用于成人，儿童和新生儿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.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提供心率变化统计界面，包括患者平均心率、夜间平均心率、白天平均心率、最快心率和最慢心率等，直观快速了解过去24小时患者的心率变化和心率分布情况。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提供SpO2和PR的实时监测，适用于成人，小儿和新生儿。来自SpO2的PR测量范围：20-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30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0。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血氧监测时标配支持PI血氧灌注指数的监测，有效反映血氧灌注情况，PI测量范围：0.05%-20%，分辨率0.01%。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具有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抗干扰和弱灌注血氧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功能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提供呼吸测量，适用于成人、小儿和新生儿。呼吸测最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大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范围：0-200rpm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无创血压支持手动、连续、自动和序列测量模式，支持整点测量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，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收缩压25~2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9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0mmHg，舒张压10~2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5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0mmHg，平均压15~2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60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mmHg。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配置无创血压测量，适用于成人，小儿和新生儿。无创血压成人测量范围：收缩压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25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~290mmH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g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提供动态血压分析界面，包括平均血压、白天平均血压、夜间平均血压、最高血压、最低血压和正常血压比例等，直观快速了解过去24小时患者血压变化和分布情况。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6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支持升级提供过去24小时心电概览报告查看与打印，包括心率统计结果，起搏统计结果，心律失常统计结果， ST统计和QT/QTc统计结果。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autoSpaceDE w:val="0"/>
              <w:autoSpaceDN w:val="0"/>
              <w:adjustRightInd w:val="0"/>
              <w:spacing w:before="49" w:line="360" w:lineRule="auto"/>
              <w:ind w:left="113" w:leftChars="0" w:right="118" w:rightChars="0" w:firstLine="2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numId w:val="0"/>
              </w:numPr>
              <w:autoSpaceDE w:val="0"/>
              <w:autoSpaceDN w:val="0"/>
              <w:adjustRightInd w:val="0"/>
              <w:spacing w:line="240" w:lineRule="auto"/>
              <w:ind w:leftChars="0" w:right="0" w:rightChars="0"/>
              <w:jc w:val="left"/>
              <w:rPr>
                <w:rFonts w:hint="default" w:cs="Arial" w:asciiTheme="minorEastAsia" w:hAnsiTheme="minorEastAsia" w:eastAsiaTheme="minorEastAsia"/>
                <w:b/>
                <w:bCs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b/>
                <w:bCs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三、</w:t>
            </w:r>
            <w:r>
              <w:rPr>
                <w:rFonts w:hint="eastAsia" w:cs="Arial" w:asciiTheme="minorEastAsia" w:hAnsiTheme="minorEastAsia" w:eastAsiaTheme="minorEastAsia"/>
                <w:b/>
                <w:bCs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系统功能：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具有三级声光报警，参数报警级别可调。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支持所有监测参数报警限一键自动设置功能，满足医护团队快速管理患者报警需求，产品用户手册提供报警限自动设置规则。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可升级存储卡，支持≥1200小时趋势数据的存储与回顾功能，≥1800条报警事件以及每条报警事件至少能够存储30秒三道相关波形和报警触发时所有测量参数值。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具备监护模式、待机模式，演示模式、隐私模式和夜间模式不少于5种工作模式。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具备趋势共存界面、呼吸氧合图界面，大字体显示界面，及标准显示界面等多种显示界面。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支持RJ45接口进行有线网络通信，联网通信到中心监护系统。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支持监护仪的系统日志向U盘设备的导出功能，日志包括：系统状态、异常和技术报警等，满足设备管理的日常维护需求。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主机集成附件收纳槽，支持将心电、血氧和无创血压等导联线附件进行收纳放置，方便监护仪设备的高效管理和转移。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心电、血氧、血压附件兼容同品牌其他所有在线系列监护仪。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可升级内置记录仪。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ilvl w:val="1"/>
                <w:numId w:val="7"/>
              </w:numPr>
              <w:autoSpaceDE w:val="0"/>
              <w:autoSpaceDN w:val="0"/>
              <w:adjustRightInd w:val="0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支持它床观察，可同时监视≥10它床的报警信息。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numPr>
                <w:numId w:val="0"/>
              </w:numPr>
              <w:autoSpaceDE w:val="0"/>
              <w:autoSpaceDN w:val="0"/>
              <w:adjustRightInd w:val="0"/>
              <w:spacing w:line="240" w:lineRule="auto"/>
              <w:ind w:leftChars="0" w:right="0" w:rightChars="0"/>
              <w:jc w:val="left"/>
              <w:rPr>
                <w:rFonts w:hint="default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</w:pPr>
            <w:r>
              <w:rPr>
                <w:rFonts w:hint="eastAsia" w:cs="Arial" w:asciiTheme="minorEastAsia" w:hAnsiTheme="minorEastAsia" w:eastAsiaTheme="minorEastAsia"/>
                <w:b/>
                <w:bCs/>
                <w:snapToGrid w:val="0"/>
                <w:color w:val="000000"/>
                <w:kern w:val="0"/>
                <w:sz w:val="24"/>
                <w:szCs w:val="21"/>
                <w:lang w:val="en-US" w:eastAsia="zh-CN" w:bidi="ar-SA"/>
              </w:rPr>
              <w:t>四、</w:t>
            </w:r>
            <w:r>
              <w:rPr>
                <w:rFonts w:hint="eastAsia" w:cs="Arial" w:asciiTheme="minorEastAsia" w:hAnsiTheme="minorEastAsia" w:eastAsiaTheme="minorEastAsia"/>
                <w:b/>
                <w:bCs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监护仪认证：</w:t>
            </w:r>
            <w:r>
              <w:rPr>
                <w:rFonts w:hint="eastAsia" w:cs="Arial" w:asciiTheme="minorEastAsia" w:hAnsiTheme="minorEastAsia" w:eastAsiaTheme="minorEastAsia"/>
                <w:snapToGrid w:val="0"/>
                <w:color w:val="000000"/>
                <w:kern w:val="0"/>
                <w:sz w:val="24"/>
                <w:szCs w:val="21"/>
                <w:lang w:val="en-US" w:eastAsia="en-US" w:bidi="ar-SA"/>
              </w:rPr>
              <w:t>通过国家三类注册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4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954C7D"/>
    <w:multiLevelType w:val="multilevel"/>
    <w:tmpl w:val="A4954C7D"/>
    <w:lvl w:ilvl="0" w:tentative="0">
      <w:start w:val="1"/>
      <w:numFmt w:val="decimal"/>
      <w:lvlText w:val="%1."/>
      <w:lvlJc w:val="left"/>
      <w:pPr>
        <w:ind w:left="600" w:hanging="600"/>
      </w:pPr>
      <w:rPr>
        <w:rFonts w:hint="default" w:cs="Times New Roman"/>
      </w:rPr>
    </w:lvl>
    <w:lvl w:ilvl="1" w:tentative="0">
      <w:start w:val="1"/>
      <w:numFmt w:val="decimal"/>
      <w:lvlText w:val="%1.%2、"/>
      <w:lvlJc w:val="left"/>
      <w:pPr>
        <w:ind w:left="1140" w:hanging="720"/>
      </w:pPr>
      <w:rPr>
        <w:rFonts w:hint="default" w:cs="Times New Roman"/>
      </w:rPr>
    </w:lvl>
    <w:lvl w:ilvl="2" w:tentative="0">
      <w:start w:val="1"/>
      <w:numFmt w:val="decimal"/>
      <w:lvlText w:val="%1.%2、%3."/>
      <w:lvlJc w:val="left"/>
      <w:pPr>
        <w:ind w:left="1920" w:hanging="1080"/>
      </w:pPr>
      <w:rPr>
        <w:rFonts w:hint="default" w:cs="Times New Roman"/>
      </w:rPr>
    </w:lvl>
    <w:lvl w:ilvl="3" w:tentative="0">
      <w:start w:val="1"/>
      <w:numFmt w:val="decimal"/>
      <w:lvlText w:val="%1.%2、%3.%4."/>
      <w:lvlJc w:val="left"/>
      <w:pPr>
        <w:ind w:left="2340" w:hanging="1080"/>
      </w:pPr>
      <w:rPr>
        <w:rFonts w:hint="default" w:cs="Times New Roman"/>
      </w:rPr>
    </w:lvl>
    <w:lvl w:ilvl="4" w:tentative="0">
      <w:start w:val="1"/>
      <w:numFmt w:val="decimal"/>
      <w:lvlText w:val="%1.%2、%3.%4.%5."/>
      <w:lvlJc w:val="left"/>
      <w:pPr>
        <w:ind w:left="3120" w:hanging="1440"/>
      </w:pPr>
      <w:rPr>
        <w:rFonts w:hint="default" w:cs="Times New Roman"/>
      </w:rPr>
    </w:lvl>
    <w:lvl w:ilvl="5" w:tentative="0">
      <w:start w:val="1"/>
      <w:numFmt w:val="decimal"/>
      <w:lvlText w:val="%1.%2、%3.%4.%5.%6."/>
      <w:lvlJc w:val="left"/>
      <w:pPr>
        <w:ind w:left="3900" w:hanging="1800"/>
      </w:pPr>
      <w:rPr>
        <w:rFonts w:hint="default" w:cs="Times New Roman"/>
      </w:rPr>
    </w:lvl>
    <w:lvl w:ilvl="6" w:tentative="0">
      <w:start w:val="1"/>
      <w:numFmt w:val="decimal"/>
      <w:lvlText w:val="%1.%2、%3.%4.%5.%6.%7."/>
      <w:lvlJc w:val="left"/>
      <w:pPr>
        <w:ind w:left="4320" w:hanging="1800"/>
      </w:pPr>
      <w:rPr>
        <w:rFonts w:hint="default" w:cs="Times New Roman"/>
      </w:rPr>
    </w:lvl>
    <w:lvl w:ilvl="7" w:tentative="0">
      <w:start w:val="1"/>
      <w:numFmt w:val="decimal"/>
      <w:lvlText w:val="%1.%2、%3.%4.%5.%6.%7.%8."/>
      <w:lvlJc w:val="left"/>
      <w:pPr>
        <w:ind w:left="5100" w:hanging="2160"/>
      </w:pPr>
      <w:rPr>
        <w:rFonts w:hint="default" w:cs="Times New Roman"/>
      </w:rPr>
    </w:lvl>
    <w:lvl w:ilvl="8" w:tentative="0">
      <w:start w:val="1"/>
      <w:numFmt w:val="decimal"/>
      <w:lvlText w:val="%1.%2、%3.%4.%5.%6.%7.%8.%9."/>
      <w:lvlJc w:val="left"/>
      <w:pPr>
        <w:ind w:left="5880" w:hanging="2520"/>
      </w:pPr>
      <w:rPr>
        <w:rFonts w:hint="default" w:cs="Times New Roman"/>
      </w:rPr>
    </w:lvl>
  </w:abstractNum>
  <w:abstractNum w:abstractNumId="1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2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DFE297EB"/>
    <w:multiLevelType w:val="multilevel"/>
    <w:tmpl w:val="DFE297EB"/>
    <w:lvl w:ilvl="0" w:tentative="0">
      <w:start w:val="1"/>
      <w:numFmt w:val="decimal"/>
      <w:lvlText w:val="%1."/>
      <w:lvlJc w:val="left"/>
      <w:pPr>
        <w:ind w:left="600" w:hanging="600"/>
      </w:pPr>
      <w:rPr>
        <w:rFonts w:hint="default" w:cs="Times New Roman"/>
      </w:rPr>
    </w:lvl>
    <w:lvl w:ilvl="1" w:tentative="0">
      <w:start w:val="1"/>
      <w:numFmt w:val="decimal"/>
      <w:lvlText w:val="%1.%2、"/>
      <w:lvlJc w:val="left"/>
      <w:pPr>
        <w:ind w:left="1140" w:hanging="720"/>
      </w:pPr>
      <w:rPr>
        <w:rFonts w:hint="default" w:cs="Times New Roman"/>
      </w:rPr>
    </w:lvl>
    <w:lvl w:ilvl="2" w:tentative="0">
      <w:start w:val="1"/>
      <w:numFmt w:val="decimal"/>
      <w:lvlText w:val="%1.%2、%3."/>
      <w:lvlJc w:val="left"/>
      <w:pPr>
        <w:ind w:left="1920" w:hanging="1080"/>
      </w:pPr>
      <w:rPr>
        <w:rFonts w:hint="default" w:cs="Times New Roman"/>
      </w:rPr>
    </w:lvl>
    <w:lvl w:ilvl="3" w:tentative="0">
      <w:start w:val="1"/>
      <w:numFmt w:val="decimal"/>
      <w:lvlText w:val="%1.%2、%3.%4."/>
      <w:lvlJc w:val="left"/>
      <w:pPr>
        <w:ind w:left="2340" w:hanging="1080"/>
      </w:pPr>
      <w:rPr>
        <w:rFonts w:hint="default" w:cs="Times New Roman"/>
      </w:rPr>
    </w:lvl>
    <w:lvl w:ilvl="4" w:tentative="0">
      <w:start w:val="1"/>
      <w:numFmt w:val="decimal"/>
      <w:lvlText w:val="%1.%2、%3.%4.%5."/>
      <w:lvlJc w:val="left"/>
      <w:pPr>
        <w:ind w:left="3120" w:hanging="1440"/>
      </w:pPr>
      <w:rPr>
        <w:rFonts w:hint="default" w:cs="Times New Roman"/>
      </w:rPr>
    </w:lvl>
    <w:lvl w:ilvl="5" w:tentative="0">
      <w:start w:val="1"/>
      <w:numFmt w:val="decimal"/>
      <w:lvlText w:val="%1.%2、%3.%4.%5.%6."/>
      <w:lvlJc w:val="left"/>
      <w:pPr>
        <w:ind w:left="3900" w:hanging="1800"/>
      </w:pPr>
      <w:rPr>
        <w:rFonts w:hint="default" w:cs="Times New Roman"/>
      </w:rPr>
    </w:lvl>
    <w:lvl w:ilvl="6" w:tentative="0">
      <w:start w:val="1"/>
      <w:numFmt w:val="decimal"/>
      <w:lvlText w:val="%1.%2、%3.%4.%5.%6.%7."/>
      <w:lvlJc w:val="left"/>
      <w:pPr>
        <w:ind w:left="4320" w:hanging="1800"/>
      </w:pPr>
      <w:rPr>
        <w:rFonts w:hint="default" w:cs="Times New Roman"/>
      </w:rPr>
    </w:lvl>
    <w:lvl w:ilvl="7" w:tentative="0">
      <w:start w:val="1"/>
      <w:numFmt w:val="decimal"/>
      <w:lvlText w:val="%1.%2、%3.%4.%5.%6.%7.%8."/>
      <w:lvlJc w:val="left"/>
      <w:pPr>
        <w:ind w:left="5100" w:hanging="2160"/>
      </w:pPr>
      <w:rPr>
        <w:rFonts w:hint="default" w:cs="Times New Roman"/>
      </w:rPr>
    </w:lvl>
    <w:lvl w:ilvl="8" w:tentative="0">
      <w:start w:val="1"/>
      <w:numFmt w:val="decimal"/>
      <w:lvlText w:val="%1.%2、%3.%4.%5.%6.%7.%8.%9."/>
      <w:lvlJc w:val="left"/>
      <w:pPr>
        <w:ind w:left="5880" w:hanging="2520"/>
      </w:pPr>
      <w:rPr>
        <w:rFonts w:hint="default" w:cs="Times New Roman"/>
      </w:rPr>
    </w:lvl>
  </w:abstractNum>
  <w:abstractNum w:abstractNumId="4">
    <w:nsid w:val="4E1B169D"/>
    <w:multiLevelType w:val="multilevel"/>
    <w:tmpl w:val="4E1B169D"/>
    <w:lvl w:ilvl="0" w:tentative="0">
      <w:start w:val="1"/>
      <w:numFmt w:val="decimal"/>
      <w:lvlText w:val="%1."/>
      <w:lvlJc w:val="left"/>
      <w:pPr>
        <w:ind w:left="600" w:hanging="600"/>
      </w:pPr>
      <w:rPr>
        <w:rFonts w:hint="default" w:cs="Times New Roman"/>
      </w:rPr>
    </w:lvl>
    <w:lvl w:ilvl="1" w:tentative="0">
      <w:start w:val="1"/>
      <w:numFmt w:val="decimal"/>
      <w:lvlText w:val="%1.%2、"/>
      <w:lvlJc w:val="left"/>
      <w:pPr>
        <w:ind w:left="1140" w:hanging="720"/>
      </w:pPr>
      <w:rPr>
        <w:rFonts w:hint="default" w:cs="Times New Roman"/>
      </w:rPr>
    </w:lvl>
    <w:lvl w:ilvl="2" w:tentative="0">
      <w:start w:val="1"/>
      <w:numFmt w:val="decimal"/>
      <w:lvlText w:val="%1.%2、%3."/>
      <w:lvlJc w:val="left"/>
      <w:pPr>
        <w:ind w:left="1920" w:hanging="1080"/>
      </w:pPr>
      <w:rPr>
        <w:rFonts w:hint="default" w:cs="Times New Roman"/>
      </w:rPr>
    </w:lvl>
    <w:lvl w:ilvl="3" w:tentative="0">
      <w:start w:val="1"/>
      <w:numFmt w:val="decimal"/>
      <w:lvlText w:val="%1.%2、%3.%4."/>
      <w:lvlJc w:val="left"/>
      <w:pPr>
        <w:ind w:left="2340" w:hanging="1080"/>
      </w:pPr>
      <w:rPr>
        <w:rFonts w:hint="default" w:cs="Times New Roman"/>
      </w:rPr>
    </w:lvl>
    <w:lvl w:ilvl="4" w:tentative="0">
      <w:start w:val="1"/>
      <w:numFmt w:val="decimal"/>
      <w:lvlText w:val="%1.%2、%3.%4.%5."/>
      <w:lvlJc w:val="left"/>
      <w:pPr>
        <w:ind w:left="3120" w:hanging="1440"/>
      </w:pPr>
      <w:rPr>
        <w:rFonts w:hint="default" w:cs="Times New Roman"/>
      </w:rPr>
    </w:lvl>
    <w:lvl w:ilvl="5" w:tentative="0">
      <w:start w:val="1"/>
      <w:numFmt w:val="decimal"/>
      <w:lvlText w:val="%1.%2、%3.%4.%5.%6."/>
      <w:lvlJc w:val="left"/>
      <w:pPr>
        <w:ind w:left="3900" w:hanging="1800"/>
      </w:pPr>
      <w:rPr>
        <w:rFonts w:hint="default" w:cs="Times New Roman"/>
      </w:rPr>
    </w:lvl>
    <w:lvl w:ilvl="6" w:tentative="0">
      <w:start w:val="1"/>
      <w:numFmt w:val="decimal"/>
      <w:lvlText w:val="%1.%2、%3.%4.%5.%6.%7."/>
      <w:lvlJc w:val="left"/>
      <w:pPr>
        <w:ind w:left="4320" w:hanging="1800"/>
      </w:pPr>
      <w:rPr>
        <w:rFonts w:hint="default" w:cs="Times New Roman"/>
      </w:rPr>
    </w:lvl>
    <w:lvl w:ilvl="7" w:tentative="0">
      <w:start w:val="1"/>
      <w:numFmt w:val="decimal"/>
      <w:lvlText w:val="%1.%2、%3.%4.%5.%6.%7.%8."/>
      <w:lvlJc w:val="left"/>
      <w:pPr>
        <w:ind w:left="5100" w:hanging="2160"/>
      </w:pPr>
      <w:rPr>
        <w:rFonts w:hint="default" w:cs="Times New Roman"/>
      </w:rPr>
    </w:lvl>
    <w:lvl w:ilvl="8" w:tentative="0">
      <w:start w:val="1"/>
      <w:numFmt w:val="decimal"/>
      <w:lvlText w:val="%1.%2、%3.%4.%5.%6.%7.%8.%9."/>
      <w:lvlJc w:val="left"/>
      <w:pPr>
        <w:ind w:left="5880" w:hanging="2520"/>
      </w:pPr>
      <w:rPr>
        <w:rFonts w:hint="default" w:cs="Times New Roman"/>
      </w:rPr>
    </w:lvl>
  </w:abstractNum>
  <w:abstractNum w:abstractNumId="5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1FD003FA"/>
    <w:rsid w:val="22543660"/>
    <w:rsid w:val="23166FFC"/>
    <w:rsid w:val="24F03D4D"/>
    <w:rsid w:val="258D70F4"/>
    <w:rsid w:val="26C172EE"/>
    <w:rsid w:val="2A2A3111"/>
    <w:rsid w:val="2B7A13BB"/>
    <w:rsid w:val="2C834982"/>
    <w:rsid w:val="2FBD51F6"/>
    <w:rsid w:val="303B4EDD"/>
    <w:rsid w:val="31E31DAE"/>
    <w:rsid w:val="326E6078"/>
    <w:rsid w:val="34193DAA"/>
    <w:rsid w:val="363C140B"/>
    <w:rsid w:val="36DE1089"/>
    <w:rsid w:val="3F6867ED"/>
    <w:rsid w:val="44D51E46"/>
    <w:rsid w:val="46535859"/>
    <w:rsid w:val="469A5BB5"/>
    <w:rsid w:val="470B5414"/>
    <w:rsid w:val="472A7002"/>
    <w:rsid w:val="480B2607"/>
    <w:rsid w:val="4A3A1E77"/>
    <w:rsid w:val="4ABD35CF"/>
    <w:rsid w:val="4B4E086E"/>
    <w:rsid w:val="4BD16696"/>
    <w:rsid w:val="4D3B2103"/>
    <w:rsid w:val="4E0D3B89"/>
    <w:rsid w:val="53D61877"/>
    <w:rsid w:val="560321EF"/>
    <w:rsid w:val="5E2F7F5B"/>
    <w:rsid w:val="5FB23198"/>
    <w:rsid w:val="618D2FE3"/>
    <w:rsid w:val="621F42A0"/>
    <w:rsid w:val="65FC6B03"/>
    <w:rsid w:val="66904871"/>
    <w:rsid w:val="69D25EF2"/>
    <w:rsid w:val="709015D0"/>
    <w:rsid w:val="70B179F6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5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李泽南</cp:lastModifiedBy>
  <dcterms:modified xsi:type="dcterms:W3CDTF">2026-06-09T03:26:25Z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6F9BA44CF3CF47E5897722F40168A42B_13</vt:lpwstr>
  </property>
  <property fmtid="{D5CDD505-2E9C-101B-9397-08002B2CF9AE}" pid="6" name="KSOTemplateDocerSaveRecord">
    <vt:lpwstr>eyJoZGlkIjoiMWI0MjY3MjM2NTNmMTkyNzViMTMzM2YzNDY1ZDAwMmQifQ==</vt:lpwstr>
  </property>
</Properties>
</file>