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ascii="宋体" w:hAnsi="宋体" w:eastAsia="宋体" w:cs="宋体"/>
          <w:b/>
          <w:bCs/>
          <w:sz w:val="36"/>
          <w:szCs w:val="36"/>
        </w:rPr>
        <w:t>市场调研用户需求书</w:t>
      </w:r>
    </w:p>
    <w:p>
      <w:pPr>
        <w:rPr>
          <w:b/>
          <w:sz w:val="24"/>
          <w:szCs w:val="24"/>
        </w:rPr>
      </w:pPr>
      <w:r>
        <w:rPr>
          <w:b/>
          <w:sz w:val="24"/>
          <w:szCs w:val="24"/>
        </w:rPr>
        <w:t>1.项目标的及采购限价</w:t>
      </w:r>
    </w:p>
    <w:p>
      <w:pPr>
        <w:jc w:val="both"/>
        <w:rPr>
          <w:b w:val="0"/>
          <w:bCs/>
          <w:sz w:val="21"/>
        </w:rPr>
      </w:pPr>
    </w:p>
    <w:tbl>
      <w:tblPr>
        <w:tblStyle w:val="8"/>
        <w:tblW w:w="4832" w:type="pct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2182"/>
        <w:gridCol w:w="900"/>
        <w:gridCol w:w="913"/>
        <w:gridCol w:w="1691"/>
        <w:gridCol w:w="1827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438" w:type="pct"/>
            <w:noWrap w:val="0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tcW w:w="1324" w:type="pct"/>
            <w:noWrap w:val="0"/>
            <w:vAlign w:val="center"/>
          </w:tcPr>
          <w:p>
            <w:pPr>
              <w:jc w:val="center"/>
            </w:pPr>
            <w:r>
              <w:t>标的名称</w:t>
            </w:r>
          </w:p>
        </w:tc>
        <w:tc>
          <w:tcPr>
            <w:tcW w:w="546" w:type="pct"/>
            <w:noWrap w:val="0"/>
            <w:vAlign w:val="center"/>
          </w:tcPr>
          <w:p>
            <w:pPr>
              <w:jc w:val="center"/>
            </w:pPr>
            <w:r>
              <w:t>单位</w:t>
            </w:r>
          </w:p>
        </w:tc>
        <w:tc>
          <w:tcPr>
            <w:tcW w:w="554" w:type="pct"/>
            <w:noWrap w:val="0"/>
            <w:vAlign w:val="center"/>
          </w:tcPr>
          <w:p>
            <w:pPr>
              <w:jc w:val="center"/>
            </w:pPr>
            <w:r>
              <w:t>数量</w:t>
            </w:r>
          </w:p>
        </w:tc>
        <w:tc>
          <w:tcPr>
            <w:tcW w:w="1026" w:type="pct"/>
            <w:noWrap w:val="0"/>
            <w:vAlign w:val="center"/>
          </w:tcPr>
          <w:p>
            <w:pPr>
              <w:jc w:val="center"/>
            </w:pPr>
            <w:r>
              <w:t>预算单价（元）</w:t>
            </w:r>
          </w:p>
        </w:tc>
        <w:tc>
          <w:tcPr>
            <w:tcW w:w="1109" w:type="pct"/>
            <w:noWrap w:val="0"/>
            <w:vAlign w:val="center"/>
          </w:tcPr>
          <w:p>
            <w:pPr>
              <w:jc w:val="center"/>
            </w:pPr>
            <w:r>
              <w:t>预算总价（元）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438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132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儿童</w:t>
            </w:r>
            <w:r>
              <w:rPr>
                <w:rFonts w:ascii="宋体" w:hAnsi="宋体" w:eastAsia="宋体" w:cs="宋体"/>
                <w:sz w:val="21"/>
                <w:szCs w:val="21"/>
              </w:rPr>
              <w:t>病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床</w:t>
            </w:r>
          </w:p>
        </w:tc>
        <w:tc>
          <w:tcPr>
            <w:tcW w:w="54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554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26" w:type="pc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</w:p>
        </w:tc>
        <w:tc>
          <w:tcPr>
            <w:tcW w:w="1109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</w:tbl>
    <w:p>
      <w:pPr>
        <w:rPr>
          <w:b/>
        </w:rPr>
      </w:pPr>
    </w:p>
    <w:p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  <w:lang w:val="en-US" w:eastAsia="zh-CN"/>
        </w:rPr>
        <w:t>设备（器械）功能、</w:t>
      </w:r>
      <w:r>
        <w:rPr>
          <w:b/>
          <w:sz w:val="24"/>
          <w:szCs w:val="24"/>
        </w:rPr>
        <w:t>与技术要求</w:t>
      </w:r>
      <w:r>
        <w:rPr>
          <w:rFonts w:hint="eastAsia"/>
          <w:b/>
          <w:sz w:val="24"/>
          <w:szCs w:val="24"/>
          <w:lang w:val="en-US" w:eastAsia="zh-CN"/>
        </w:rPr>
        <w:t>等</w:t>
      </w:r>
    </w:p>
    <w:tbl>
      <w:tblPr>
        <w:tblStyle w:val="14"/>
        <w:tblpPr w:leftFromText="180" w:rightFromText="180" w:vertAnchor="text" w:horzAnchor="page" w:tblpX="1690" w:tblpY="226"/>
        <w:tblOverlap w:val="never"/>
        <w:tblW w:w="8198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9"/>
        <w:gridCol w:w="741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779" w:type="dxa"/>
            <w:vAlign w:val="center"/>
          </w:tcPr>
          <w:p>
            <w:pPr>
              <w:pStyle w:val="13"/>
              <w:spacing w:before="65" w:line="229" w:lineRule="auto"/>
              <w:jc w:val="center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序号</w:t>
            </w:r>
          </w:p>
        </w:tc>
        <w:tc>
          <w:tcPr>
            <w:tcW w:w="7419" w:type="dxa"/>
            <w:tcBorders>
              <w:left w:val="single" w:color="auto" w:sz="4" w:space="0"/>
            </w:tcBorders>
            <w:vAlign w:val="center"/>
          </w:tcPr>
          <w:p>
            <w:pPr>
              <w:pStyle w:val="13"/>
              <w:spacing w:before="65" w:line="228" w:lineRule="auto"/>
              <w:jc w:val="center"/>
              <w:rPr>
                <w:rFonts w:hint="eastAsia" w:eastAsia="宋体"/>
                <w:spacing w:val="8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8"/>
                <w:sz w:val="21"/>
                <w:szCs w:val="21"/>
                <w:lang w:val="en-US" w:eastAsia="zh-CN"/>
              </w:rPr>
              <w:t>设备（器械）功能、</w:t>
            </w:r>
            <w:r>
              <w:rPr>
                <w:spacing w:val="8"/>
                <w:sz w:val="21"/>
                <w:szCs w:val="21"/>
              </w:rPr>
              <w:t>与技术要求</w:t>
            </w:r>
            <w:r>
              <w:rPr>
                <w:rFonts w:hint="eastAsia"/>
                <w:spacing w:val="8"/>
                <w:sz w:val="21"/>
                <w:szCs w:val="21"/>
                <w:lang w:val="en-US" w:eastAsia="zh-CN"/>
              </w:rPr>
              <w:t>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spacing w:before="65" w:line="229" w:lineRule="auto"/>
              <w:jc w:val="center"/>
              <w:rPr>
                <w:spacing w:val="5"/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1</w:t>
            </w:r>
          </w:p>
        </w:tc>
        <w:tc>
          <w:tcPr>
            <w:tcW w:w="7419" w:type="dxa"/>
            <w:tcBorders>
              <w:left w:val="single" w:color="auto" w:sz="4" w:space="0"/>
              <w:bottom w:val="single" w:color="000000" w:sz="4" w:space="0"/>
            </w:tcBorders>
            <w:vAlign w:val="top"/>
          </w:tcPr>
          <w:p>
            <w:pPr>
              <w:pStyle w:val="13"/>
              <w:spacing w:before="45" w:line="261" w:lineRule="auto"/>
              <w:ind w:right="118"/>
              <w:jc w:val="left"/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【床体调节功能（核心）】</w:t>
            </w:r>
          </w:p>
          <w:p>
            <w:pPr>
              <w:pStyle w:val="13"/>
              <w:numPr>
                <w:ilvl w:val="0"/>
                <w:numId w:val="2"/>
              </w:numPr>
              <w:spacing w:before="45" w:line="261" w:lineRule="auto"/>
              <w:ind w:left="420" w:leftChars="0" w:right="118" w:rightChars="0" w:hanging="420" w:firstLineChars="0"/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背部抬升（单摇 / 双摇都有）</w:t>
            </w:r>
          </w:p>
          <w:p>
            <w:pPr>
              <w:pStyle w:val="13"/>
              <w:numPr>
                <w:ilvl w:val="0"/>
                <w:numId w:val="2"/>
              </w:numPr>
              <w:spacing w:before="45" w:line="261" w:lineRule="auto"/>
              <w:ind w:left="420" w:leftChars="0" w:right="118" w:rightChars="0" w:hanging="420" w:firstLineChars="0"/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0°～60° 左右调节，方便儿童进食、雾化、排痰、输液、检查。</w:t>
            </w:r>
          </w:p>
          <w:p>
            <w:pPr>
              <w:pStyle w:val="13"/>
              <w:numPr>
                <w:ilvl w:val="0"/>
                <w:numId w:val="2"/>
              </w:numPr>
              <w:spacing w:before="45" w:line="261" w:lineRule="auto"/>
              <w:ind w:left="420" w:leftChars="0" w:right="118" w:rightChars="0" w:hanging="420" w:firstLineChars="0"/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腿部屈膝抬升（双摇款）：抬高下肢，减轻水肿、促进循环，让孩子更舒服。</w:t>
            </w:r>
          </w:p>
          <w:p>
            <w:pPr>
              <w:pStyle w:val="13"/>
              <w:numPr>
                <w:ilvl w:val="0"/>
                <w:numId w:val="2"/>
              </w:numPr>
              <w:spacing w:before="45" w:line="261" w:lineRule="auto"/>
              <w:ind w:left="420" w:leftChars="0" w:right="118" w:rightChars="0" w:hanging="420" w:firstLineChars="0"/>
              <w:jc w:val="left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三摇床带整体床面升降，方便医护操作、抢救、护理。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7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spacing w:before="65" w:line="229" w:lineRule="auto"/>
              <w:jc w:val="center"/>
              <w:rPr>
                <w:spacing w:val="5"/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2</w:t>
            </w:r>
          </w:p>
        </w:tc>
        <w:tc>
          <w:tcPr>
            <w:tcW w:w="74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vAlign w:val="top"/>
          </w:tcPr>
          <w:p>
            <w:pPr>
              <w:pStyle w:val="13"/>
              <w:numPr>
                <w:numId w:val="0"/>
              </w:numPr>
              <w:spacing w:before="48" w:line="260" w:lineRule="auto"/>
              <w:ind w:leftChars="0" w:right="118" w:rightChars="0"/>
              <w:jc w:val="left"/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【</w:t>
            </w:r>
            <w:r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  <w:t>安全防护（儿童床最关键）</w:t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】</w:t>
            </w:r>
          </w:p>
          <w:p>
            <w:pPr>
              <w:pStyle w:val="13"/>
              <w:numPr>
                <w:ilvl w:val="0"/>
                <w:numId w:val="2"/>
              </w:numPr>
              <w:spacing w:before="48" w:line="260" w:lineRule="auto"/>
              <w:ind w:left="420" w:leftChars="0" w:right="118" w:rightChars="0" w:hanging="420" w:firstLineChars="0"/>
              <w:jc w:val="left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sz w:val="21"/>
                <w:szCs w:val="21"/>
                <w:lang w:val="en-US" w:eastAsia="zh-CN"/>
              </w:rPr>
              <w:t>加高全包围护栏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：</w:t>
            </w:r>
            <w:r>
              <w:rPr>
                <w:rFonts w:hint="default" w:eastAsia="宋体"/>
                <w:sz w:val="21"/>
                <w:szCs w:val="21"/>
                <w:lang w:val="en-US" w:eastAsia="zh-CN"/>
              </w:rPr>
              <w:t>高度比成人床高，防止翻身坠落、攀爬翻越。</w:t>
            </w:r>
          </w:p>
          <w:p>
            <w:pPr>
              <w:pStyle w:val="13"/>
              <w:numPr>
                <w:ilvl w:val="0"/>
                <w:numId w:val="2"/>
              </w:numPr>
              <w:spacing w:before="48" w:line="260" w:lineRule="auto"/>
              <w:ind w:left="420" w:leftChars="0" w:right="118" w:rightChars="0" w:hanging="420" w:firstLineChars="0"/>
              <w:jc w:val="left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sz w:val="21"/>
                <w:szCs w:val="21"/>
                <w:lang w:val="en-US" w:eastAsia="zh-CN"/>
              </w:rPr>
              <w:t>全封闭式 / 高围栏设计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：</w:t>
            </w:r>
            <w:r>
              <w:rPr>
                <w:rFonts w:hint="default" w:eastAsia="宋体"/>
                <w:sz w:val="21"/>
                <w:szCs w:val="21"/>
                <w:lang w:val="en-US" w:eastAsia="zh-CN"/>
              </w:rPr>
              <w:t>栅栏式全包围，缝隙小，避免卡头、卡手、卡脚。</w:t>
            </w:r>
          </w:p>
          <w:p>
            <w:pPr>
              <w:pStyle w:val="13"/>
              <w:numPr>
                <w:ilvl w:val="0"/>
                <w:numId w:val="2"/>
              </w:numPr>
              <w:spacing w:before="48" w:line="260" w:lineRule="auto"/>
              <w:ind w:left="420" w:leftChars="0" w:right="118" w:rightChars="0" w:hanging="420" w:firstLineChars="0"/>
              <w:jc w:val="left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sz w:val="21"/>
                <w:szCs w:val="21"/>
                <w:lang w:val="en-US" w:eastAsia="zh-CN"/>
              </w:rPr>
              <w:t>护栏锁止结构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：</w:t>
            </w:r>
            <w:r>
              <w:rPr>
                <w:rFonts w:hint="default" w:eastAsia="宋体"/>
                <w:sz w:val="21"/>
                <w:szCs w:val="21"/>
                <w:lang w:val="en-US" w:eastAsia="zh-CN"/>
              </w:rPr>
              <w:t>防止儿童误操作把护栏放下。</w:t>
            </w:r>
          </w:p>
          <w:p>
            <w:pPr>
              <w:pStyle w:val="13"/>
              <w:numPr>
                <w:ilvl w:val="0"/>
                <w:numId w:val="2"/>
              </w:numPr>
              <w:spacing w:before="48" w:line="260" w:lineRule="auto"/>
              <w:ind w:left="420" w:leftChars="0" w:right="118" w:rightChars="0" w:hanging="420" w:firstLineChars="0"/>
              <w:jc w:val="left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sz w:val="21"/>
                <w:szCs w:val="21"/>
                <w:lang w:val="en-US" w:eastAsia="zh-CN"/>
              </w:rPr>
              <w:t>圆角全包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：</w:t>
            </w:r>
            <w:r>
              <w:rPr>
                <w:rFonts w:hint="default" w:eastAsia="宋体"/>
                <w:sz w:val="21"/>
                <w:szCs w:val="21"/>
                <w:lang w:val="en-US" w:eastAsia="zh-CN"/>
              </w:rPr>
              <w:t>床框、护栏全部圆弧设计，无尖锐棱角。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7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spacing w:before="65" w:line="229" w:lineRule="auto"/>
              <w:jc w:val="center"/>
              <w:rPr>
                <w:spacing w:val="5"/>
                <w:sz w:val="21"/>
                <w:szCs w:val="21"/>
                <w:lang w:val="en-US" w:eastAsia="en-US"/>
              </w:rPr>
            </w:pPr>
            <w:r>
              <w:rPr>
                <w:spacing w:val="5"/>
                <w:sz w:val="21"/>
                <w:szCs w:val="21"/>
              </w:rPr>
              <w:t>3</w:t>
            </w:r>
          </w:p>
        </w:tc>
        <w:tc>
          <w:tcPr>
            <w:tcW w:w="74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vAlign w:val="top"/>
          </w:tcPr>
          <w:p>
            <w:pPr>
              <w:pStyle w:val="13"/>
              <w:numPr>
                <w:numId w:val="0"/>
              </w:numPr>
              <w:spacing w:before="49" w:line="260" w:lineRule="auto"/>
              <w:ind w:leftChars="0" w:right="118" w:rightChars="0"/>
              <w:jc w:val="left"/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【</w:t>
            </w:r>
            <w:r>
              <w:rPr>
                <w:rFonts w:hint="default" w:ascii="宋体" w:hAnsi="宋体" w:eastAsia="宋体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尺寸与承重</w:t>
            </w:r>
            <w:r>
              <w:rPr>
                <w:rFonts w:hint="eastAsia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】</w:t>
            </w:r>
          </w:p>
          <w:p>
            <w:pPr>
              <w:pStyle w:val="13"/>
              <w:numPr>
                <w:ilvl w:val="0"/>
                <w:numId w:val="2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床长、床宽明显小于成人床，更贴合儿童体型</w:t>
            </w:r>
          </w:p>
          <w:p>
            <w:pPr>
              <w:pStyle w:val="13"/>
              <w:numPr>
                <w:ilvl w:val="0"/>
                <w:numId w:val="2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承重一般 80kg～150kg 即可满足儿科使用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7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spacing w:before="65" w:line="229" w:lineRule="auto"/>
              <w:jc w:val="center"/>
              <w:rPr>
                <w:rFonts w:hint="eastAsia"/>
                <w:spacing w:val="5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5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4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vAlign w:val="top"/>
          </w:tcPr>
          <w:p>
            <w:pPr>
              <w:pStyle w:val="13"/>
              <w:numPr>
                <w:numId w:val="0"/>
              </w:numPr>
              <w:spacing w:before="49" w:line="260" w:lineRule="auto"/>
              <w:ind w:leftChars="0" w:right="118" w:rightChars="0"/>
              <w:jc w:val="left"/>
              <w:rPr>
                <w:rFonts w:hint="eastAsia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【护理实用功能】</w:t>
            </w:r>
          </w:p>
          <w:p>
            <w:pPr>
              <w:pStyle w:val="13"/>
              <w:numPr>
                <w:ilvl w:val="0"/>
                <w:numId w:val="3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eastAsia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静音万向轮 + 中控刹车，方便转运、检查</w:t>
            </w:r>
          </w:p>
          <w:p>
            <w:pPr>
              <w:pStyle w:val="13"/>
              <w:numPr>
                <w:ilvl w:val="0"/>
                <w:numId w:val="3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eastAsia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输液架插孔、引流袋挂钩</w:t>
            </w:r>
          </w:p>
          <w:p>
            <w:pPr>
              <w:pStyle w:val="13"/>
              <w:numPr>
                <w:ilvl w:val="0"/>
                <w:numId w:val="3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eastAsia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可配床底储物、床垫固定</w:t>
            </w:r>
          </w:p>
          <w:p>
            <w:pPr>
              <w:pStyle w:val="13"/>
              <w:numPr>
                <w:ilvl w:val="0"/>
                <w:numId w:val="3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易擦洗、耐腐蚀，适合频繁消毒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7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spacing w:before="65" w:line="229" w:lineRule="auto"/>
              <w:jc w:val="center"/>
              <w:rPr>
                <w:rFonts w:hint="default"/>
                <w:spacing w:val="5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5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4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vAlign w:val="top"/>
          </w:tcPr>
          <w:p>
            <w:pPr>
              <w:pStyle w:val="13"/>
              <w:numPr>
                <w:numId w:val="0"/>
              </w:numPr>
              <w:spacing w:before="49" w:line="260" w:lineRule="auto"/>
              <w:ind w:leftChars="0" w:right="118" w:rightChars="0"/>
              <w:jc w:val="left"/>
              <w:rPr>
                <w:rFonts w:hint="eastAsia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【童趣化设计（儿科特色）】</w:t>
            </w:r>
          </w:p>
          <w:p>
            <w:pPr>
              <w:pStyle w:val="13"/>
              <w:numPr>
                <w:ilvl w:val="0"/>
                <w:numId w:val="3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eastAsia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床体彩色涂装：卡通图案、浅蓝 / 浅粉 / 黄色等</w:t>
            </w:r>
          </w:p>
          <w:p>
            <w:pPr>
              <w:pStyle w:val="13"/>
              <w:numPr>
                <w:ilvl w:val="0"/>
                <w:numId w:val="3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eastAsia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部分带卡通床头板、防撞软包</w:t>
            </w:r>
          </w:p>
          <w:p>
            <w:pPr>
              <w:pStyle w:val="13"/>
              <w:numPr>
                <w:ilvl w:val="0"/>
                <w:numId w:val="3"/>
              </w:numPr>
              <w:spacing w:before="49" w:line="260" w:lineRule="auto"/>
              <w:ind w:left="420" w:leftChars="0" w:right="118" w:rightChars="0" w:hanging="420" w:firstLineChars="0"/>
              <w:jc w:val="left"/>
              <w:rPr>
                <w:rFonts w:hint="eastAsia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造型更可爱，减少儿童恐惧</w:t>
            </w:r>
          </w:p>
        </w:tc>
      </w:tr>
    </w:tbl>
    <w:p>
      <w:pPr>
        <w:rPr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3DE929"/>
    <w:multiLevelType w:val="singleLevel"/>
    <w:tmpl w:val="FB3DE929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1EF0AB90"/>
    <w:multiLevelType w:val="singleLevel"/>
    <w:tmpl w:val="1EF0AB90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52DDD081"/>
    <w:multiLevelType w:val="singleLevel"/>
    <w:tmpl w:val="52DDD08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mZTIxYTc4NWQ5MzViNmYwNGNkOTY2ODVkMDlhMDIifQ=="/>
  </w:docVars>
  <w:rsids>
    <w:rsidRoot w:val="33D834A6"/>
    <w:rsid w:val="000673D1"/>
    <w:rsid w:val="08B4617A"/>
    <w:rsid w:val="0AED229A"/>
    <w:rsid w:val="0FAB538A"/>
    <w:rsid w:val="101037A8"/>
    <w:rsid w:val="13B71FE2"/>
    <w:rsid w:val="145E3400"/>
    <w:rsid w:val="199377F3"/>
    <w:rsid w:val="1BEF2AA3"/>
    <w:rsid w:val="1D5A132C"/>
    <w:rsid w:val="2D213B65"/>
    <w:rsid w:val="2E127B9F"/>
    <w:rsid w:val="2EDF6D58"/>
    <w:rsid w:val="2FDA2DB1"/>
    <w:rsid w:val="323D2CF6"/>
    <w:rsid w:val="33D834A6"/>
    <w:rsid w:val="34E733A6"/>
    <w:rsid w:val="37821BA2"/>
    <w:rsid w:val="381F5317"/>
    <w:rsid w:val="3D503DE1"/>
    <w:rsid w:val="44A61602"/>
    <w:rsid w:val="44F206DC"/>
    <w:rsid w:val="459B31D0"/>
    <w:rsid w:val="478A4101"/>
    <w:rsid w:val="49CA7BE0"/>
    <w:rsid w:val="517448D5"/>
    <w:rsid w:val="54034320"/>
    <w:rsid w:val="5507461F"/>
    <w:rsid w:val="59E52814"/>
    <w:rsid w:val="69460ED2"/>
    <w:rsid w:val="6A004558"/>
    <w:rsid w:val="6D1C7BCD"/>
    <w:rsid w:val="707A33CA"/>
    <w:rsid w:val="74A4534E"/>
    <w:rsid w:val="764A5F9E"/>
    <w:rsid w:val="769556C7"/>
    <w:rsid w:val="7D692C90"/>
    <w:rsid w:val="7EFD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3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paragraph" w:styleId="4">
    <w:name w:val="Body Text"/>
    <w:basedOn w:val="1"/>
    <w:next w:val="5"/>
    <w:autoRedefine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styleId="5">
    <w:name w:val="toc 5"/>
    <w:basedOn w:val="1"/>
    <w:next w:val="1"/>
    <w:autoRedefine/>
    <w:qFormat/>
    <w:uiPriority w:val="39"/>
    <w:pPr>
      <w:ind w:left="1680" w:leftChars="800"/>
    </w:p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sz w:val="18"/>
      <w:szCs w:val="18"/>
    </w:rPr>
  </w:style>
  <w:style w:type="paragraph" w:styleId="7">
    <w:name w:val="Body Text First Indent"/>
    <w:basedOn w:val="4"/>
    <w:autoRedefine/>
    <w:unhideWhenUsed/>
    <w:qFormat/>
    <w:uiPriority w:val="99"/>
    <w:pPr>
      <w:spacing w:after="120" w:line="240" w:lineRule="auto"/>
      <w:ind w:firstLine="420" w:firstLineChars="100"/>
    </w:pPr>
    <w:rPr>
      <w:rFonts w:ascii="Times New Roman" w:hAnsi="Times New Roman" w:eastAsia="宋体" w:cs="Times New Roman"/>
      <w:szCs w:val="24"/>
    </w:rPr>
  </w:style>
  <w:style w:type="character" w:styleId="10">
    <w:name w:val="Strong"/>
    <w:basedOn w:val="9"/>
    <w:autoRedefine/>
    <w:qFormat/>
    <w:uiPriority w:val="0"/>
    <w:rPr>
      <w:b/>
    </w:rPr>
  </w:style>
  <w:style w:type="paragraph" w:customStyle="1" w:styleId="11">
    <w:name w:val="null3"/>
    <w:autoRedefine/>
    <w:qFormat/>
    <w:uiPriority w:val="0"/>
    <w:rPr>
      <w:rFonts w:hint="eastAsia" w:ascii="Calibri" w:hAnsi="Calibri" w:eastAsia="宋体" w:cs="Times New Roman"/>
      <w:lang w:val="en-US" w:eastAsia="zh-Hans"/>
    </w:rPr>
  </w:style>
  <w:style w:type="paragraph" w:styleId="12">
    <w:name w:val="List Paragraph"/>
    <w:basedOn w:val="1"/>
    <w:autoRedefine/>
    <w:qFormat/>
    <w:uiPriority w:val="34"/>
    <w:pPr>
      <w:ind w:left="720"/>
      <w:contextualSpacing/>
    </w:pPr>
  </w:style>
  <w:style w:type="paragraph" w:customStyle="1" w:styleId="13">
    <w:name w:val="Table Text"/>
    <w:basedOn w:val="1"/>
    <w:autoRedefine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1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2025-04-22T01:11:00Z</dcterms:created>
  <dc:creator>chis</dc:creator>
  <cp:lastModifiedBy>chis</cp:lastModifiedBy>
  <cp:lastPrinted>2025-04-23T07:53:00Z</cp:lastPrinted>
  <dcterms:modified xsi:type="dcterms:W3CDTF">2026-04-13T01:29:46Z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98B3116361D4400C9D63D32C3D9CB815_13</vt:lpwstr>
  </property>
</Properties>
</file>