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33AA5">
      <w:pPr>
        <w:jc w:val="center"/>
        <w:rPr>
          <w:rFonts w:hint="default" w:eastAsiaTheme="minor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用户需求书</w:t>
      </w:r>
    </w:p>
    <w:p w14:paraId="067EA0C2">
      <w:pPr>
        <w:rPr>
          <w:sz w:val="36"/>
          <w:szCs w:val="44"/>
        </w:rPr>
      </w:pPr>
    </w:p>
    <w:p w14:paraId="19C3E8F2"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产品：门急诊大楼候诊椅增加座垫1388位，分布于门急诊大楼1-7层，行政服务中心等，详见分布明细表。</w:t>
      </w:r>
    </w:p>
    <w:p w14:paraId="45E15A1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材质要求：定制  1.多层夹板9mm底板;</w:t>
      </w:r>
    </w:p>
    <w:p w14:paraId="1C14C2D4">
      <w:pPr>
        <w:ind w:firstLine="2520" w:firstLineChars="9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2. 45密度海棉2cm；</w:t>
      </w:r>
    </w:p>
    <w:p w14:paraId="55AE4409">
      <w:pPr>
        <w:ind w:firstLine="2520" w:firstLineChars="9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3.耐磨耐抓皮（人革）</w:t>
      </w:r>
    </w:p>
    <w:p w14:paraId="43978395"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保质期：三年  需提供样板（皮革色板）</w:t>
      </w:r>
    </w:p>
    <w:p w14:paraId="67221456">
      <w:pPr>
        <w:rPr>
          <w:rFonts w:hint="default"/>
          <w:sz w:val="28"/>
          <w:szCs w:val="36"/>
          <w:lang w:val="en-US" w:eastAsia="zh-CN"/>
        </w:rPr>
      </w:pPr>
      <w:bookmarkStart w:id="0" w:name="_GoBack"/>
      <w:bookmarkEnd w:id="0"/>
    </w:p>
    <w:p w14:paraId="031A34D8"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工期要求：因候诊座椅分布比较分散，且医院环境人多复杂，工期可放宽至30工作天，分批进行送货及安装，建议安排在周末或晚间17-21时施工。</w:t>
      </w:r>
    </w:p>
    <w:p w14:paraId="3816C6E0"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报价包含：</w:t>
      </w:r>
      <w:r>
        <w:rPr>
          <w:rFonts w:hint="default"/>
          <w:sz w:val="28"/>
          <w:szCs w:val="36"/>
          <w:lang w:val="en-US" w:eastAsia="zh-CN"/>
        </w:rPr>
        <w:t>必须包含产品及零配件、运输费、装卸费、搬运费、保险费</w:t>
      </w:r>
      <w:r>
        <w:rPr>
          <w:rFonts w:hint="eastAsia"/>
          <w:sz w:val="28"/>
          <w:szCs w:val="36"/>
          <w:lang w:val="en-US" w:eastAsia="zh-CN"/>
        </w:rPr>
        <w:t>、安装费</w:t>
      </w:r>
      <w:r>
        <w:rPr>
          <w:rFonts w:hint="default"/>
          <w:sz w:val="28"/>
          <w:szCs w:val="36"/>
          <w:lang w:val="en-US" w:eastAsia="zh-CN"/>
        </w:rPr>
        <w:t>、材料费、保修费、雇员费、各项税费及不可预见的费用等完成本项目所需的一切费用。</w:t>
      </w:r>
    </w:p>
    <w:p w14:paraId="0E72F97D">
      <w:pPr>
        <w:rPr>
          <w:rFonts w:hint="default"/>
          <w:sz w:val="28"/>
          <w:szCs w:val="36"/>
          <w:lang w:val="en-US" w:eastAsia="zh-CN"/>
        </w:rPr>
      </w:pPr>
    </w:p>
    <w:p w14:paraId="24F981CB">
      <w:pPr>
        <w:rPr>
          <w:rFonts w:hint="eastAsia"/>
          <w:sz w:val="28"/>
          <w:szCs w:val="36"/>
          <w:lang w:val="en-US" w:eastAsia="zh-CN"/>
        </w:rPr>
      </w:pPr>
    </w:p>
    <w:p w14:paraId="3CD81118">
      <w:pPr>
        <w:rPr>
          <w:rFonts w:hint="eastAsia"/>
          <w:sz w:val="28"/>
          <w:szCs w:val="36"/>
          <w:lang w:val="en-US" w:eastAsia="zh-CN"/>
        </w:rPr>
      </w:pPr>
    </w:p>
    <w:p w14:paraId="66085FE8">
      <w:pPr>
        <w:rPr>
          <w:rFonts w:hint="eastAsia"/>
          <w:sz w:val="28"/>
          <w:szCs w:val="36"/>
          <w:lang w:val="en-US" w:eastAsia="zh-CN"/>
        </w:rPr>
      </w:pPr>
    </w:p>
    <w:p w14:paraId="696E4FF8">
      <w:pPr>
        <w:rPr>
          <w:rFonts w:hint="eastAsia"/>
          <w:sz w:val="28"/>
          <w:szCs w:val="36"/>
          <w:lang w:val="en-US" w:eastAsia="zh-CN"/>
        </w:rPr>
      </w:pPr>
    </w:p>
    <w:p w14:paraId="3B5E004D">
      <w:pPr>
        <w:rPr>
          <w:rFonts w:hint="eastAsia"/>
          <w:sz w:val="28"/>
          <w:szCs w:val="36"/>
          <w:lang w:val="en-US" w:eastAsia="zh-CN"/>
        </w:rPr>
      </w:pPr>
    </w:p>
    <w:p w14:paraId="261CC1BC">
      <w:pPr>
        <w:rPr>
          <w:rFonts w:hint="eastAsia"/>
          <w:sz w:val="28"/>
          <w:szCs w:val="36"/>
          <w:lang w:val="en-US" w:eastAsia="zh-CN"/>
        </w:rPr>
      </w:pPr>
    </w:p>
    <w:p w14:paraId="53906E3E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样式参考：</w:t>
      </w:r>
    </w:p>
    <w:p w14:paraId="1A773E02">
      <w:pPr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drawing>
          <wp:inline distT="0" distB="0" distL="114300" distR="114300">
            <wp:extent cx="5262880" cy="7101840"/>
            <wp:effectExtent l="0" t="0" r="13970" b="3810"/>
            <wp:docPr id="1" name="图片 1" descr="门急诊加装座垫样板_20260421095841_2635_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门急诊加装座垫样板_20260421095841_2635_16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10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1B298B"/>
    <w:rsid w:val="142C6F43"/>
    <w:rsid w:val="1CC563C0"/>
    <w:rsid w:val="20FA0E09"/>
    <w:rsid w:val="25D64C34"/>
    <w:rsid w:val="2B575539"/>
    <w:rsid w:val="2DF10CE0"/>
    <w:rsid w:val="3949339B"/>
    <w:rsid w:val="3E144ED2"/>
    <w:rsid w:val="4653037D"/>
    <w:rsid w:val="530B47E6"/>
    <w:rsid w:val="573D17DE"/>
    <w:rsid w:val="64153EDC"/>
    <w:rsid w:val="6E5F273D"/>
    <w:rsid w:val="7763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247</Words>
  <Characters>266</Characters>
  <Lines>0</Lines>
  <Paragraphs>0</Paragraphs>
  <TotalTime>23</TotalTime>
  <ScaleCrop>false</ScaleCrop>
  <LinksUpToDate>false</LinksUpToDate>
  <CharactersWithSpaces>272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2025-08-11T08:54:00Z</dcterms:created>
  <dc:creator>chis</dc:creator>
  <cp:lastModifiedBy>欣婷哒</cp:lastModifiedBy>
  <dcterms:modified xsi:type="dcterms:W3CDTF">2026-05-21T01:40:01Z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eyJoZGlkIjoiMzU4MDllYWZlNDhmODA1MTMxN2U3ZTg0MjZiYTBmNDkiLCJ1c2VySWQiOiI0NTU1Njg5NDgifQ==</vt:lpwstr>
  </property>
  <property fmtid="{D5CDD505-2E9C-101B-9397-08002B2CF9AE}" pid="4" name="ICV">
    <vt:lpwstr>FD24223256504870B60BA7783337D2FE_13</vt:lpwstr>
  </property>
</Properties>
</file>